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77" w:rsidRDefault="000350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5077" w:rsidRDefault="00035077">
      <w:pPr>
        <w:pStyle w:val="ConsPlusNormal"/>
        <w:jc w:val="both"/>
        <w:outlineLvl w:val="0"/>
      </w:pPr>
    </w:p>
    <w:p w:rsidR="00035077" w:rsidRDefault="00035077">
      <w:pPr>
        <w:pStyle w:val="ConsPlusTitle"/>
        <w:jc w:val="center"/>
        <w:outlineLvl w:val="0"/>
      </w:pPr>
      <w:r>
        <w:t>ПРАВИТЕЛЬСТВО РЕСПУБЛИКИ ДАГЕСТАН</w:t>
      </w:r>
    </w:p>
    <w:p w:rsidR="00035077" w:rsidRDefault="00035077">
      <w:pPr>
        <w:pStyle w:val="ConsPlusTitle"/>
        <w:jc w:val="center"/>
      </w:pPr>
    </w:p>
    <w:p w:rsidR="00035077" w:rsidRDefault="00035077">
      <w:pPr>
        <w:pStyle w:val="ConsPlusTitle"/>
        <w:jc w:val="center"/>
      </w:pPr>
      <w:r>
        <w:t>ПОСТАНОВЛЕНИЕ</w:t>
      </w:r>
    </w:p>
    <w:p w:rsidR="00035077" w:rsidRDefault="00035077">
      <w:pPr>
        <w:pStyle w:val="ConsPlusTitle"/>
        <w:jc w:val="center"/>
      </w:pPr>
      <w:r>
        <w:t>от 13 декабря 2013 г. N 669</w:t>
      </w:r>
    </w:p>
    <w:p w:rsidR="00035077" w:rsidRDefault="00035077">
      <w:pPr>
        <w:pStyle w:val="ConsPlusTitle"/>
        <w:jc w:val="center"/>
      </w:pPr>
    </w:p>
    <w:p w:rsidR="00035077" w:rsidRDefault="00035077">
      <w:pPr>
        <w:pStyle w:val="ConsPlusTitle"/>
        <w:jc w:val="center"/>
      </w:pPr>
      <w:r>
        <w:t>ОБ УТВЕРЖДЕНИИ ГОСУДАРСТВЕННОЙ ПРОГРАММЫ</w:t>
      </w:r>
    </w:p>
    <w:p w:rsidR="00035077" w:rsidRDefault="00035077">
      <w:pPr>
        <w:pStyle w:val="ConsPlusTitle"/>
        <w:jc w:val="center"/>
      </w:pPr>
      <w:r>
        <w:t>РЕСПУБЛИКИ ДАГЕСТАН "РАЗВИТИЕ ЛЕСНОГО ХОЗЯЙСТВА</w:t>
      </w:r>
    </w:p>
    <w:p w:rsidR="00035077" w:rsidRDefault="00035077">
      <w:pPr>
        <w:pStyle w:val="ConsPlusTitle"/>
        <w:jc w:val="center"/>
      </w:pPr>
      <w:r>
        <w:t>РЕСПУБЛИКИ ДАГЕСТАН НА 2014-2020 ГОДЫ"</w:t>
      </w:r>
    </w:p>
    <w:p w:rsidR="00035077" w:rsidRDefault="000350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50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077" w:rsidRDefault="000350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077" w:rsidRDefault="000350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РД</w:t>
            </w:r>
          </w:p>
          <w:p w:rsidR="00035077" w:rsidRDefault="000350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6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31.03.2016 </w:t>
            </w:r>
            <w:hyperlink r:id="rId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035077" w:rsidRDefault="000350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17.03.2017 </w:t>
            </w:r>
            <w:hyperlink r:id="rId8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30.10.2017 </w:t>
            </w:r>
            <w:hyperlink r:id="rId9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Правительство Республики Дагестан постановляет: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Республики Дагестан "Развитие лесного хозяйства Республики Дагестан на 2014-2020 годы" (далее - Программа).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2. Министерству финансов Республики Дагестан, Министерству экономики и территориального развития Республики Дагестан при формировании проектов республиканского бюджета Республики Дагестан на очередной финансовый год и плановый период предусматривать бюджетные ассигнования на реализацию Программы.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35077" w:rsidRDefault="0003507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27 декабря 2012 г. N 470 "Об утверждении государственной программы Республики Дагестан "Развитие лесного хозяйства Республики Дагестан на 2013-2020 годы" (Собрание законодательства Республики Дагестан, 2012, N 24, ст. 1120);</w:t>
      </w:r>
    </w:p>
    <w:p w:rsidR="00035077" w:rsidRDefault="0003507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9</w:t>
        </w:r>
      </w:hyperlink>
      <w:r>
        <w:t xml:space="preserve"> постановления Правительства Республики Дагестан от 13 марта 2013 г. N 125 "Вопросы Комитета по лесному хозяйству Республики Дагестан" (Собрание законодательства Республики Дагестан, 2013, N 5, ст. 307);</w:t>
      </w:r>
    </w:p>
    <w:p w:rsidR="00035077" w:rsidRDefault="0003507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23 октября 2013 г. N 546 "О внесении изменений в постановление Правительства Республики Дагестан от 27 декабря 2012 г. N 470".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Республики Дагестан Шарипова Ш.И.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right"/>
      </w:pPr>
      <w:r>
        <w:t>Председатель Правительства</w:t>
      </w:r>
    </w:p>
    <w:p w:rsidR="00035077" w:rsidRDefault="00035077">
      <w:pPr>
        <w:pStyle w:val="ConsPlusNormal"/>
        <w:jc w:val="right"/>
      </w:pPr>
      <w:r>
        <w:t>Республики Дагестан</w:t>
      </w:r>
    </w:p>
    <w:p w:rsidR="00035077" w:rsidRDefault="00035077">
      <w:pPr>
        <w:pStyle w:val="ConsPlusNormal"/>
        <w:jc w:val="right"/>
      </w:pPr>
      <w:r>
        <w:t>А.ГАМИДОВ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50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077" w:rsidRDefault="000350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35077" w:rsidRDefault="0003507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Постановление Правительства РД N 669 издано 13.12.2013, а не 15.12.2013.</w:t>
            </w:r>
          </w:p>
        </w:tc>
      </w:tr>
    </w:tbl>
    <w:p w:rsidR="00035077" w:rsidRDefault="00035077">
      <w:pPr>
        <w:pStyle w:val="ConsPlusNormal"/>
        <w:spacing w:before="220"/>
        <w:jc w:val="right"/>
        <w:outlineLvl w:val="0"/>
      </w:pPr>
      <w:r>
        <w:lastRenderedPageBreak/>
        <w:t>Утверждена</w:t>
      </w:r>
    </w:p>
    <w:p w:rsidR="00035077" w:rsidRDefault="00035077">
      <w:pPr>
        <w:pStyle w:val="ConsPlusNormal"/>
        <w:jc w:val="right"/>
      </w:pPr>
      <w:r>
        <w:t>постановлением Правительства</w:t>
      </w:r>
    </w:p>
    <w:p w:rsidR="00035077" w:rsidRDefault="00035077">
      <w:pPr>
        <w:pStyle w:val="ConsPlusNormal"/>
        <w:jc w:val="right"/>
      </w:pPr>
      <w:r>
        <w:t>Республики Дагестан</w:t>
      </w:r>
    </w:p>
    <w:p w:rsidR="00035077" w:rsidRDefault="00035077">
      <w:pPr>
        <w:pStyle w:val="ConsPlusNormal"/>
        <w:jc w:val="right"/>
      </w:pPr>
      <w:r>
        <w:t>от 15 декабря 2013 г. N 669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035077" w:rsidRDefault="00035077">
      <w:pPr>
        <w:pStyle w:val="ConsPlusTitle"/>
        <w:jc w:val="center"/>
      </w:pPr>
      <w:r>
        <w:t>РЕСПУБЛИКИ ДАГЕСТАН "РАЗВИТИЕ ЛЕСНОГО ХОЗЯЙСТВА</w:t>
      </w:r>
    </w:p>
    <w:p w:rsidR="00035077" w:rsidRDefault="00035077">
      <w:pPr>
        <w:pStyle w:val="ConsPlusTitle"/>
        <w:jc w:val="center"/>
      </w:pPr>
      <w:r>
        <w:t>РЕСПУБЛИКИ ДАГЕСТАН НА 2014-2020 ГОДЫ"</w:t>
      </w:r>
    </w:p>
    <w:p w:rsidR="00035077" w:rsidRDefault="000350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50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077" w:rsidRDefault="000350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077" w:rsidRDefault="000350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:rsidR="00035077" w:rsidRDefault="00035077">
            <w:pPr>
              <w:pStyle w:val="ConsPlusNormal"/>
              <w:jc w:val="center"/>
            </w:pPr>
            <w:r>
              <w:rPr>
                <w:color w:val="392C69"/>
              </w:rPr>
              <w:t>от 30.10.2017 N 258)</w:t>
            </w:r>
          </w:p>
        </w:tc>
      </w:tr>
    </w:tbl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1"/>
      </w:pPr>
      <w:r>
        <w:t>ПАСПОРТ</w:t>
      </w:r>
    </w:p>
    <w:p w:rsidR="00035077" w:rsidRDefault="00035077">
      <w:pPr>
        <w:pStyle w:val="ConsPlusNormal"/>
        <w:jc w:val="center"/>
      </w:pPr>
      <w:r>
        <w:t>ГОСУДАРСТВЕННОЙ ПРОГРАММЫ РЕСПУБЛИКИ ДАГЕСТАН</w:t>
      </w:r>
    </w:p>
    <w:p w:rsidR="00035077" w:rsidRDefault="00035077">
      <w:pPr>
        <w:pStyle w:val="ConsPlusNormal"/>
        <w:jc w:val="center"/>
      </w:pPr>
      <w:r>
        <w:t>"РАЗВИТИЕ ЛЕСНОГО ХОЗЯЙСТВА РЕСПУБЛИКИ ДАГЕСТАН</w:t>
      </w:r>
    </w:p>
    <w:p w:rsidR="00035077" w:rsidRDefault="00035077">
      <w:pPr>
        <w:pStyle w:val="ConsPlusNormal"/>
        <w:jc w:val="center"/>
      </w:pPr>
      <w:r>
        <w:t>НА 2014-2020 ГОДЫ"</w:t>
      </w:r>
    </w:p>
    <w:p w:rsidR="00035077" w:rsidRDefault="000350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Комитет по лесному хозяйству Республики Дагестан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повышение эффективности использования,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сокращение потерь лесов от пожаров, вредных организмов и незаконных рубок;</w:t>
            </w:r>
          </w:p>
          <w:p w:rsidR="00035077" w:rsidRDefault="00035077">
            <w:pPr>
              <w:pStyle w:val="ConsPlusNormal"/>
            </w:pPr>
            <w:r>
              <w:t>создание условий для рационального и интенсивного использования лесов при сохранении их экологических функций и биологического разнообразия, а также повышение эффективности контроля за использованием и воспроизводством лесов;</w:t>
            </w:r>
          </w:p>
          <w:p w:rsidR="00035077" w:rsidRDefault="00035077">
            <w:pPr>
              <w:pStyle w:val="ConsPlusNormal"/>
            </w:pPr>
            <w:r>
              <w:t>обеспечение баланса выбытия и восстановления лесов, повышение продуктивности и качества лесов;</w:t>
            </w:r>
          </w:p>
          <w:p w:rsidR="00035077" w:rsidRDefault="00035077">
            <w:pPr>
              <w:pStyle w:val="ConsPlusNormal"/>
            </w:pPr>
            <w:r>
              <w:t>повышение эффективности управления лесами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Программа реализуется в 2014-2020 годах в три этапа:</w:t>
            </w:r>
          </w:p>
          <w:p w:rsidR="00035077" w:rsidRDefault="00035077">
            <w:pPr>
              <w:pStyle w:val="ConsPlusNormal"/>
            </w:pPr>
            <w:r>
              <w:t>I этап - 2014-2015 годы;</w:t>
            </w:r>
          </w:p>
          <w:p w:rsidR="00035077" w:rsidRDefault="00035077">
            <w:pPr>
              <w:pStyle w:val="ConsPlusNormal"/>
            </w:pPr>
            <w:r>
              <w:t>II этап - 2016-2017 годы;</w:t>
            </w:r>
          </w:p>
          <w:p w:rsidR="00035077" w:rsidRDefault="00035077">
            <w:pPr>
              <w:pStyle w:val="ConsPlusNormal"/>
            </w:pPr>
            <w:r>
              <w:t>III этап - 2018-2020 годы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"</w:t>
            </w:r>
            <w:hyperlink w:anchor="P285" w:history="1">
              <w:r>
                <w:rPr>
                  <w:color w:val="0000FF"/>
                </w:rPr>
                <w:t>Обеспечение использования, охраны</w:t>
              </w:r>
            </w:hyperlink>
            <w:r>
              <w:t>, защиты и воспроизводства лесов";</w:t>
            </w:r>
          </w:p>
          <w:p w:rsidR="00035077" w:rsidRDefault="00035077">
            <w:pPr>
              <w:pStyle w:val="ConsPlusNormal"/>
            </w:pPr>
            <w:r>
              <w:t>"</w:t>
            </w:r>
            <w:hyperlink w:anchor="P615" w:history="1">
              <w:r>
                <w:rPr>
                  <w:color w:val="0000FF"/>
                </w:rPr>
                <w:t>Обеспечение реализации</w:t>
              </w:r>
            </w:hyperlink>
            <w:r>
              <w:t xml:space="preserve"> государственной программы Республики Дагестан "Развитие лесного хозяйства Республики Дагестан на 2014-2020 годы"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лесистость территории Республики Дагестан;</w:t>
            </w:r>
          </w:p>
          <w:p w:rsidR="00035077" w:rsidRDefault="00035077">
            <w:pPr>
              <w:pStyle w:val="ConsPlusNormal"/>
            </w:pPr>
            <w:r>
              <w:t>доля площади ценных лесных насаждений в составе покрытых лесной растительностью земель лесного фонда;</w:t>
            </w:r>
          </w:p>
          <w:p w:rsidR="00035077" w:rsidRDefault="00035077">
            <w:pPr>
              <w:pStyle w:val="ConsPlusNormal"/>
            </w:pPr>
            <w: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фонда, рублей на га;</w:t>
            </w:r>
          </w:p>
          <w:p w:rsidR="00035077" w:rsidRDefault="00035077">
            <w:pPr>
              <w:pStyle w:val="ConsPlusNormal"/>
            </w:pPr>
            <w: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общий объем бюджетных ассигнований в 2014-2020 годах - 1117730,2 тыс. рублей, из них:</w:t>
            </w:r>
          </w:p>
          <w:p w:rsidR="00035077" w:rsidRDefault="00035077">
            <w:pPr>
              <w:pStyle w:val="ConsPlusNormal"/>
            </w:pPr>
            <w:r>
              <w:t>средства федерального бюджета - 908996,3 тыс. рублей;</w:t>
            </w:r>
          </w:p>
          <w:p w:rsidR="00035077" w:rsidRDefault="00035077">
            <w:pPr>
              <w:pStyle w:val="ConsPlusNormal"/>
            </w:pPr>
            <w:r>
              <w:t>средства республиканского бюджета - 191034,4 тыс. рублей;</w:t>
            </w:r>
          </w:p>
          <w:p w:rsidR="00035077" w:rsidRDefault="00035077">
            <w:pPr>
              <w:pStyle w:val="ConsPlusNormal"/>
            </w:pPr>
            <w:r>
              <w:t>внебюджетные средства - 17699, 5 тыс. рублей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в результате реализации I этапа Программы предполагается:</w:t>
            </w:r>
          </w:p>
          <w:p w:rsidR="00035077" w:rsidRDefault="00035077">
            <w:pPr>
              <w:pStyle w:val="ConsPlusNormal"/>
            </w:pPr>
            <w:r>
              <w:t>сохранение лесистости территории Республики Дагестан на уровне 10,6 проц.;</w:t>
            </w:r>
          </w:p>
          <w:p w:rsidR="00035077" w:rsidRDefault="00035077">
            <w:pPr>
              <w:pStyle w:val="ConsPlusNormal"/>
            </w:pPr>
            <w:r>
              <w:t>сохранение доли площади ценных лесных насаждений на уровне 90,11 проц. от площади покрытых лесной растительностью земель лесного фонда;</w:t>
            </w:r>
          </w:p>
          <w:p w:rsidR="00035077" w:rsidRDefault="00035077">
            <w:pPr>
              <w:pStyle w:val="ConsPlusNormal"/>
            </w:pPr>
            <w:r>
              <w:t>повышение объема платежей в бюджетную систему Российской Федерации от использования лесов, расположенных на землях лесного фонда (достижение уровня 53,9 рубля в расчете на 1 га земель лесного фонда);</w:t>
            </w:r>
          </w:p>
          <w:p w:rsidR="00035077" w:rsidRDefault="00035077">
            <w:pPr>
              <w:pStyle w:val="ConsPlusNormal"/>
            </w:pPr>
            <w:r>
              <w:t>достижение отношения фактического объема заготовки к установленному допустимому объему изъятия древесины на уровне 100 процентов;</w:t>
            </w:r>
          </w:p>
          <w:p w:rsidR="00035077" w:rsidRDefault="00035077">
            <w:pPr>
              <w:pStyle w:val="ConsPlusNormal"/>
            </w:pPr>
            <w:r>
              <w:t>в результате реализации II этапа Программы предполагается:</w:t>
            </w:r>
          </w:p>
          <w:p w:rsidR="00035077" w:rsidRDefault="00035077">
            <w:pPr>
              <w:pStyle w:val="ConsPlusNormal"/>
            </w:pPr>
            <w:r>
              <w:t>сохранение лесистости территории Республики Дагестан на уровне 10,6 проц.;</w:t>
            </w:r>
          </w:p>
          <w:p w:rsidR="00035077" w:rsidRDefault="00035077">
            <w:pPr>
              <w:pStyle w:val="ConsPlusNormal"/>
            </w:pPr>
            <w:r>
              <w:t xml:space="preserve">сохранение доли площади ценных лесных насаждений на уровне 90,11 проц. от </w:t>
            </w:r>
            <w:r>
              <w:lastRenderedPageBreak/>
              <w:t>площади покрытых лесной растительностью земель лесного фонда;</w:t>
            </w:r>
          </w:p>
          <w:p w:rsidR="00035077" w:rsidRDefault="00035077">
            <w:pPr>
              <w:pStyle w:val="ConsPlusNormal"/>
            </w:pPr>
            <w:r>
              <w:t>повышение объема платежей в бюджетную систему Российской Федерации от использования лесов, расположенных на землях лесного фонда (достижение уровня 61,7 рубля в расчете на 1 га земель лесного фонда);</w:t>
            </w:r>
          </w:p>
          <w:p w:rsidR="00035077" w:rsidRDefault="00035077">
            <w:pPr>
              <w:pStyle w:val="ConsPlusNormal"/>
            </w:pPr>
            <w:r>
              <w:t>достижение отношения фактического объема заготовки к установленному допустимому объему изъятия древесины на уровне 100 процентов;</w:t>
            </w:r>
          </w:p>
          <w:p w:rsidR="00035077" w:rsidRDefault="00035077">
            <w:pPr>
              <w:pStyle w:val="ConsPlusNormal"/>
            </w:pPr>
            <w:r>
              <w:t>в результате реализации III этапа Программы предполагается:</w:t>
            </w:r>
          </w:p>
          <w:p w:rsidR="00035077" w:rsidRDefault="00035077">
            <w:pPr>
              <w:pStyle w:val="ConsPlusNormal"/>
            </w:pPr>
            <w:r>
              <w:t>сохранение лесистости территории Республики Дагестан на уровне 10,6 проц.;</w:t>
            </w:r>
          </w:p>
          <w:p w:rsidR="00035077" w:rsidRDefault="00035077">
            <w:pPr>
              <w:pStyle w:val="ConsPlusNormal"/>
            </w:pPr>
            <w:r>
              <w:t>сохранение доли площади ценных лесных насаждений на уровне 90,11 проц. от площади покрытых лесной растительностью земель лесного фонда;</w:t>
            </w:r>
          </w:p>
          <w:p w:rsidR="00035077" w:rsidRDefault="00035077">
            <w:pPr>
              <w:pStyle w:val="ConsPlusNormal"/>
            </w:pPr>
            <w:r>
              <w:t>повышение объема платежей в бюджетную систему Российской Федерации от использования лесов, расположенных на землях лесного фонда (достижение уровня 60,6 рубля в расчете на 1 га земель лесного фонда);</w:t>
            </w:r>
          </w:p>
          <w:p w:rsidR="00035077" w:rsidRDefault="00035077">
            <w:pPr>
              <w:pStyle w:val="ConsPlusNormal"/>
            </w:pPr>
            <w:r>
              <w:t>достижение отношения фактического объема заготовки к установленному допустимому объему изъятия древесины на уровне 100 процентов</w:t>
            </w:r>
          </w:p>
        </w:tc>
      </w:tr>
    </w:tbl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1"/>
      </w:pPr>
      <w:r>
        <w:t>I. Характеристика проблемы, на решение которых направлена</w:t>
      </w:r>
    </w:p>
    <w:p w:rsidR="00035077" w:rsidRDefault="00035077">
      <w:pPr>
        <w:pStyle w:val="ConsPlusNormal"/>
        <w:jc w:val="center"/>
      </w:pPr>
      <w:r>
        <w:t>Программа, и обоснование необходимости ее решения</w:t>
      </w:r>
    </w:p>
    <w:p w:rsidR="00035077" w:rsidRDefault="00035077">
      <w:pPr>
        <w:pStyle w:val="ConsPlusNormal"/>
        <w:jc w:val="center"/>
      </w:pPr>
      <w:r>
        <w:t>программным методом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В настоящее время в сфере лесного хозяйства Республики Дагестан накопились системные проблемы, тенденции, которые препятствуют повышению эффективности использования, охраны, защиты и воспроизводства лесов, улучшению их продуктивности и качества, сохранению экологических функций лесных насаждений и биологического разнообразия, что значительно снижает перспективы экономического роста в лесном комплексе республики.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Основными факторами, оказывающими негативное влияние на состояние лесных насаждений, являются лесные пожары и болезни. Под их воздействием происходит нарушение устойчивости лесов и, как следствие, ухудшение санитарного и лесопатологического состояния насаждений.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Наличие значительного количества населенных пунктов, расположенных вблизи границ лесов, высокая плотность населения создают рекреационную нагрузку на леса, что повышает опасность возникновения лесных пожаров.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Обеспеченность специализированного лесопожарного центра лесопожарной техникой и оборудованием крайне низкая, в связи с чем не удается вести эффективную борьбу с лесными пожарами, своевременно локализовать и ликвидировать очаги возгорания.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lastRenderedPageBreak/>
        <w:t>С целью предупреждения вспышек массового размножения и распространения вредных насекомых и болезней, способных вызвать гибель насаждений или резкое падение прироста древесины и снижение ее деловых качеств, в лесах республики необходимо проведение комплекса работ, включающих санитарно-оздоровительные мероприятия и лесопатологические обследования.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Ежегодно необходимо проведение лесовосстановительных работ на площади около 900 гектаров. Лесовосстановление на территории республики в основном осуществляется искусственным способом.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Качество лесных культур и их сохранность во многом зависят от качества семян и посадочного материала, агротехнических и лесоводственных мероприятий по уходу за ними в процессе создания.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На проведение лесокультурных работ ежегодно требуется около 2,1 млн. штук стандартного посадочного материала.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республике неравномерно развита сеть лесных дорог. Их общая протяженность составляет 2,6 тыс. км, то есть на 1 тыс. га земель лесного фонда приходится 8,2 км дорог (при норме 10-12 км на 1,0 тыс. га).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Повышение эффективности ведения лесного хозяйства требует усиления системы государственного лесного контроля и надзора, пожарного надзора в лесах.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связи с недостаточностью финансирования мероприятий по охране, защите и воспроизводству лесов невозможно создать эффективные механизмы, обеспечивающие устойчивое управление лесами, сохранение биологического разнообразия лесов, повышение их потенциала.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Перечисленные проблемы носят комплексный характер, поэтому их решение требует скоординированного межведомственного взаимодействия, согласованных усилий органов власти разных уровней на основе единых целевых установок и вытекающих из них задач.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Программа позволит эффективно и целенаправленно использовать возможности бюджета республики, а также средства субвенций из федерального бюджета для решения указанных проблем.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Программный способ предполагает комплексный подход к реализации мероприятий в области лесных отношений, ориентированный на достижение поставленной цели через решение сформулированных конкретных задач.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1"/>
      </w:pPr>
      <w:r>
        <w:t>II. Основные цели и задачи Программы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На протяжении последнего десятилетия в основополагающих документах развития лесного сектора Республики Дагестан определялись целевые установки и намечались пути решения задач с учетом существующей и прогнозной социально-экономической ситуации в республике.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качестве приоритетных направлений развития лесного хозяйства республики определены: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создание системы воспроизводства лесного фонда и восстановления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улучшение породного состава лесных насаждений;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сокращение незаконных рубок и теневого оборота древесины;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охрана лесов от пожаров;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lastRenderedPageBreak/>
        <w:t>увеличение объемов лесоразведения;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совершенствование структуры государственного управления лесами.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Приоритеты в сфере лесных отношений определяют необходимость комплексного решения задач лесного хозяйства, направленных на обеспечение непрерывного, неистощительного, рационального и многоцелевого использования лесов с учетом их социально-экологического значения.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 учетом положений стратегических документов и приоритетных направлений государственной политики в области лесного хозяйства целями Программы являются повышение эффективности использования,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соответствии с указанными целями и с учетом основных проблем лесного хозяйства и прогноза его развития Программа предусматривает решение следующих основных задач: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сокращение потерь лесного хозяйства от пожаров, вредных организмов и незаконных рубок;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создание условий для рационального и интенсивного использования лесов при сохранении их экологических функций и биологического разнообразия, а также повышение эффективности контроля за использованием и воспроизводством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обеспечение баланса выбытия и восстановления лесов, повышение продуктивности и качества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повышение эффективности управления лесами.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Достижение цели и решение задач Программы обеспечивается реализацией следующих подпрограмм: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"</w:t>
      </w:r>
      <w:hyperlink w:anchor="P285" w:history="1">
        <w:r>
          <w:rPr>
            <w:color w:val="0000FF"/>
          </w:rPr>
          <w:t>Обеспечение использования, охраны</w:t>
        </w:r>
      </w:hyperlink>
      <w:r>
        <w:t>, защиты и воспроизводства лесов";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"</w:t>
      </w:r>
      <w:hyperlink w:anchor="P615" w:history="1">
        <w:r>
          <w:rPr>
            <w:color w:val="0000FF"/>
          </w:rPr>
          <w:t>Обеспечение реализации</w:t>
        </w:r>
      </w:hyperlink>
      <w:r>
        <w:t xml:space="preserve"> государственной программы Республики Дагестан "Развитие лесного хозяйства Республики Дагестан на 2014-2020 годы".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1"/>
      </w:pPr>
      <w:r>
        <w:t>III. Сроки и этапы реализации Программы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Программа реализуется в 2014-2020 годах в три этапа, увязанных с периодами бюджетного планирования.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На I этапе (2014-2015 годы) предполагается создание эффективной системы управления охраной лесов от пожаров, вредных организмов и неблагоприятных факторов, ведение государственного лесного реестра, укрепление материально-технической базы гарантированного воспроизводства лесов.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На II этапе (2016-2017 годы) предполагается интенсификация использования лесов на основе дальнейшего совершенствования арендных отношений, развитие лесоустройства, совершенствование системы государственного лесного надзора, системы государственного пожарного надзора в лесах, а также увеличение численности лесной охраны на территориях, не предоставленных в долгосрочное пользование.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На III этапе (2018-2020 годы) предполагается завершение формирования системы государственного управления лесами, формирование системы единого генетико-селекционного </w:t>
      </w:r>
      <w:r>
        <w:lastRenderedPageBreak/>
        <w:t>комплекса.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Ожидаемые результаты Программы по этапам ее реализации приводятся в соответствующих разделах подпрограмм.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1"/>
      </w:pPr>
      <w:r>
        <w:t>IV. Целевые индикаторы и показатели Программы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Система показателей (индикаторов) Программы сформирована с учетом обеспечения возможности проверки и подтверждения достижения целей и решения задач Программы и включает в себя взаимодополняющие друг друга показатели (индикаторы) реализации Программы и ее подпрограмм.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При формировании указанной системы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Состав показателей (индикаторов) увязан с задачами и основными мероприятиями Программы и подпрограмм, что позволяет оценить ожидаемые конечные результаты и эффективность реализации Программы.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Кроме того, в указанный состав включены показатели, характеризующие уровень удовлетворенности потребителей оказываемыми (финансируемыми) услугами (работами), их объемом и качеством (например, доля лесных пожаров, ликвидированных в течение первых суток с момента обнаружения (по количеству случаев), доля площади ценных лесных насаждений в составе покрытых лесной растительностью земель лесного фонда, отношение площади проведенных санитарно-оздоровительных мероприятий к площади погибших и поврежденных лесов и др.).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Показатели, характеризующие техническую оснащенность лесного хозяйства (средний износ лесопожарной техники и оборудования, техническая оснащенность при ведении государственного лесного реестра, средний износ оборудования, предназначенного для воспроизводства лесов и лесоразведения), реализуются через индикаторы соответствующих подпрограмм: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доля лесных пожаров, ликвидированных в течение первых суток с момента обнаружения (по количеству случаев), в общем количестве лесных пожаров;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доля площади земель лесного фонда, переданных в аренду;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доля лесных культур в общем объеме лесовосстановления на землях лесного фонда.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Показателем (индикатором) реализации Программы в рамках решения задачи сокращения потерь лесного хозяйства от пожаров, вредных организмов и незаконных рубок является лесистость территории Республики Дагестан, процентов.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Показателями (индикаторами) реализации Программы в рамках решения задачи по созданию условий для рационального и интенсивного использования лесов при сохранении их экологических функций и биологического разнообразия, а также по повышению эффективности контроля за использованием и воспроизводством лесов являются: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отношение фактического объема заготовки древесины к установленному допустимому объему изъятия древесины, процентов;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лесистость территории Республики Дагестан, процентов.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Показателями (индикаторами) реализации Программы в рамках решения задачи по </w:t>
      </w:r>
      <w:r>
        <w:lastRenderedPageBreak/>
        <w:t>обеспечению баланса выбытия и восстановления лесов, повышения продуктивности и качества лесов являются: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доля площади ценных лесных насаждений в составе покрытых лесной растительностью земель лесного фонда, процентов;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лесистость территории Республики Дагестан, процентов.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Показателем (индикатором) реализации Программы в рамках решения задачи по повышению эффективности управления лесами является 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фонда, рублей на гектар.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Показатели (индикаторы) реализации Программы, характеризующие достижение ее результатов, приведены в </w:t>
      </w:r>
      <w:hyperlink w:anchor="P745" w:history="1">
        <w:r>
          <w:rPr>
            <w:color w:val="0000FF"/>
          </w:rPr>
          <w:t>приложении N 1</w:t>
        </w:r>
      </w:hyperlink>
      <w:r>
        <w:t xml:space="preserve"> к Программе.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Показатели, предусмотренные в </w:t>
      </w:r>
      <w:hyperlink w:anchor="P745" w:history="1">
        <w:r>
          <w:rPr>
            <w:color w:val="0000FF"/>
          </w:rPr>
          <w:t>приложении N 1</w:t>
        </w:r>
      </w:hyperlink>
      <w:r>
        <w:t xml:space="preserve"> к Программе, будут достигнуты при сохранении уровня финансирования лесного хозяйства. Ухудшение показателей может быть вызвано возникновением экстремальных природных ситуаций (высокая горимость лесов, вспышки массового размножения вредных организмов, повреждение лесов стихийными метеорологическими факторами).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1"/>
      </w:pPr>
      <w:r>
        <w:t>V. Информация по ресурсному обеспечению, необходимому</w:t>
      </w:r>
    </w:p>
    <w:p w:rsidR="00035077" w:rsidRDefault="00035077">
      <w:pPr>
        <w:pStyle w:val="ConsPlusNormal"/>
        <w:jc w:val="center"/>
      </w:pPr>
      <w:r>
        <w:t>для реализации Программы, порядок финансирования мероприятий</w:t>
      </w:r>
    </w:p>
    <w:p w:rsidR="00035077" w:rsidRDefault="00035077">
      <w:pPr>
        <w:pStyle w:val="ConsPlusNormal"/>
        <w:jc w:val="center"/>
      </w:pPr>
      <w:r>
        <w:t>Программы и источники финансирования с указанием объемов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Реализация Программы осуществляется за счет бюджетных и внебюджетных источников, в том числе: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средств федерального бюджета, выделяемых в виде субвенций на реализацию переданных полномочий в области лесных отношений;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средств республиканского бюджета Республики Дагестан, предусмотренных в республиканском бюджете Республики Дагестан на соответствующий финансовый год;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средств, привлекаемых из иных источников на выполнение работ по уходу за лесами.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Общий объем финансирования Программы составляет 1117730,2 тыс. рублей, в том числе по годам: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2014 год - 157924,3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2015 год - 151313,8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2016 год - 139825,5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2017 год - 166120,1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2018 год - 165915,7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2019 год - 168315,4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2020 год - 168315,4 тыс. рублей.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федерального бюджета - 908996,3 тыс. рублей, в том числе по годам: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lastRenderedPageBreak/>
        <w:t>2014 год - 130057,9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2015 год - 125786,8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2016 год - 116699,0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2017 год - 131491,6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2018 год - 133387,2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2019 год - 135786,9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2020 год - 135786,9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республиканского бюджета - 191034,4 тыс. рублей, в том числе по годам: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2014 год - 25337,9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2015 год - 22998,5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2016 год - 20598,0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2017 год - 32100,0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2018 год - 30000,0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2019 год - 30000,0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2020 год - 30000,0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внебюджетных источников - 17699,5 тыс. рублей, в том числе по годам: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2014 год - 2528,5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2015 год - 2528,5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2016 год - 2528,5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2017 год - 2528,5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2018 год - 2528,5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2019 год - 2528,5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2020 год - 2528,5 тыс. рублей.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ходе реализации Программы отдельные мероприятия, объемы и источники финансирования могут подлежать ежегодной корректировке на основе анализа полученных результатов и реальных возможностей республиканского бюджета Республики Дагестан.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Объемы финансирования мероприятий Программы приведены в </w:t>
      </w:r>
      <w:hyperlink w:anchor="P1008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2648" w:history="1">
        <w:r>
          <w:rPr>
            <w:color w:val="0000FF"/>
          </w:rPr>
          <w:t>N 3</w:t>
        </w:r>
      </w:hyperlink>
      <w:r>
        <w:t xml:space="preserve"> к Программе.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1"/>
      </w:pPr>
      <w:r>
        <w:t>VI. Описание мер государственного регулирования,</w:t>
      </w:r>
    </w:p>
    <w:p w:rsidR="00035077" w:rsidRDefault="00035077">
      <w:pPr>
        <w:pStyle w:val="ConsPlusNormal"/>
        <w:jc w:val="center"/>
      </w:pPr>
      <w:r>
        <w:t>направленных на достижение целей и результатов Программы,</w:t>
      </w:r>
    </w:p>
    <w:p w:rsidR="00035077" w:rsidRDefault="00035077">
      <w:pPr>
        <w:pStyle w:val="ConsPlusNormal"/>
        <w:jc w:val="center"/>
      </w:pPr>
      <w:r>
        <w:t>и мер по управлению рисками с целью минимизации их влияния</w:t>
      </w:r>
    </w:p>
    <w:p w:rsidR="00035077" w:rsidRDefault="00035077">
      <w:pPr>
        <w:pStyle w:val="ConsPlusNormal"/>
        <w:jc w:val="center"/>
      </w:pPr>
      <w:r>
        <w:t>на достижение целей Программы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lastRenderedPageBreak/>
        <w:t>Реализация Программы может быть подвергнута следующим рискам, снижающим эффективность ее выполнения: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воздействие лесных пожаров, вредных организмов, повреждение лесов стихийными климатическими факторами.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зависимости от характера и масштабности проявления этих рисков могут возникнуть критические ситуации, связанные с повреждаемостью и гибелью лесов вследствие лесных пожаров, вспышек массового размножения вредных организмов, что приведет к незапланированному увеличению объемов реабилитационных работ и необходимости привлечения дополнительного финансирования. Для управления такими рисками может потребоваться принятие срочных управленческих решений, привлечение значительных сил и ресурсов.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Регулирование группы рисков осуществляется на республиканском и местном уровнях посредством совершенствования планирования работ по охране, защите и воспроизводству лесов, регулирования договорных отношений на выполнение работ по договорам аренды или договорам купли-продажи лесных насаждений;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риски управленческого характера, в том числе отказ республики от финансирования согласованных работ по охране, защите и воспроизводству лесов.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Указанные риски носят локальный характер и могут быть устранены в процессе принятия управленческих решений, а также через широкое привлечение общественности к решению вопросов планирования лесного хозяйства.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 целью экспертной поддержки управления реализацией Программы и управления рисками предусматривается организация экспертизы заданий на реализацию проектов в рамках мероприятий Программы, а также экспертизы предложений по внесению изменений в Программу.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Ответственный исполнитель принимает решения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случае принятия решения о внесении изменений в план реализации Программы ответственный исполнитель в десятидневный срок уведомляет об этом Министерство экономики и территориального развития Республики Дагестан и Министерство финансов Республики Дагестан.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1"/>
      </w:pPr>
      <w:r>
        <w:t>VII. Перечень программных мероприятий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Основные мероприятия Программы определены исходя из необходимости достижения ее целей и задач и сгруппированы по подпрограммам.</w:t>
      </w:r>
    </w:p>
    <w:p w:rsidR="00035077" w:rsidRDefault="00035077">
      <w:pPr>
        <w:pStyle w:val="ConsPlusNormal"/>
        <w:spacing w:before="220"/>
        <w:ind w:firstLine="540"/>
        <w:jc w:val="both"/>
      </w:pPr>
      <w:hyperlink w:anchor="P285" w:history="1">
        <w:r>
          <w:rPr>
            <w:color w:val="0000FF"/>
          </w:rPr>
          <w:t>Подпрограммой</w:t>
        </w:r>
      </w:hyperlink>
      <w:r>
        <w:t xml:space="preserve"> "Обеспечение использования, охраны, защиты и воспроизводства лесов" предусматривается реализация следующих основных мероприятий: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развитие систем и средств обеспечения пожарной безопасности в лесах;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предупреждение возникновения и распространения лесных пожаров;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тушение лесных пожаров;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проведение профилактики возникновения, локализация и ликвидация очагов вредных </w:t>
      </w:r>
      <w:r>
        <w:lastRenderedPageBreak/>
        <w:t>организмов;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осуществление лесовосстановления и лесоразведения;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проведение ухода за лесами;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проведение мероприятий по лесоустройству, ведение государственного лесного реестра;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осуществление государственного кадастрового учета лесных участков;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организация использования лесов, лесное планирование и регламентирование;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осуществление федерального государственного лесного надзора;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прогнозирование и стратегическое планирование управления лесами;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обеспечение исполнения государственных функций Комитетом по лесному хозяйству Республики Дагестан;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обеспечение исполнения переданных полномочий Республики Дагестан (в части содержания органов исполнительной власти, выполняющих государственные функции в сфере лесных отношений).</w:t>
      </w:r>
    </w:p>
    <w:p w:rsidR="00035077" w:rsidRDefault="00035077">
      <w:pPr>
        <w:pStyle w:val="ConsPlusNormal"/>
        <w:spacing w:before="220"/>
        <w:ind w:firstLine="540"/>
        <w:jc w:val="both"/>
      </w:pPr>
      <w:hyperlink w:anchor="P615" w:history="1">
        <w:r>
          <w:rPr>
            <w:color w:val="0000FF"/>
          </w:rPr>
          <w:t>Подпрограммой</w:t>
        </w:r>
      </w:hyperlink>
      <w:r>
        <w:t xml:space="preserve"> "Обеспечение реализации государственной программы Республики Дагестан "Развитие лесного хозяйства Республики Дагестан на 2014-2020 годы" предусматривается реализация следующих основных мероприятий: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научно-аналитическое обеспечение в сфере реализации государственной программы;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подготовка, переподготовка и повышение квалификации кадров лесного хозяйства.</w:t>
      </w:r>
    </w:p>
    <w:p w:rsidR="00035077" w:rsidRDefault="00035077">
      <w:pPr>
        <w:pStyle w:val="ConsPlusNormal"/>
        <w:spacing w:before="220"/>
        <w:ind w:firstLine="540"/>
        <w:jc w:val="both"/>
      </w:pPr>
      <w:hyperlink w:anchor="P2704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 с включением мероприятий подпрограмм приведен в приложении N 4 к Программе.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Программа реализуется в 2014-2020 годах в три этапа.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Для реализации первого этапа (2014-2015 годы) необходим объем финансирования в размере 309238,1 тыс. рублей, из них: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средства федерального бюджета - 255844,7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средства республиканского бюджета - 48336,4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средства внебюджетных источников - 5057 тыс. рублей.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Для реализации II этапа (2016-2017 годы) необходим объем финансирования в размере 305945,6 тыс. рублей, из них: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средства федерального бюджета - 248190,6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средства республиканского бюджета - 52698,0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средства внебюджетных источников - 5057,0 тыс. рублей.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Для реализации III этапа (2018-2020 годы) необходим объем финансирования в размере 502546,5 тыс. рублей, из них: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средства федерального бюджета - 404961,0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lastRenderedPageBreak/>
        <w:t>средства республиканского бюджета - 90000,0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средства внебюджетных источников - 7585,5 тыс. рублей.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1"/>
      </w:pPr>
      <w:r>
        <w:t>VIII. Методика оценки эффективности выполнения Программы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 xml:space="preserve">Эффективность выполнения Программы оценивается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23 октября 2013 г. N 540 "Об утверждении Порядка разработки, реализации и оценки эффективности государственных программ Республики Дагестан".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Степень эффективности выполнения Программы проводится для оценки вклада Программы в экономическое и социальное развитие Республики Дагестан, обеспечения Правительства Республики Дагестан и ответственного исполнителя оперативной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среднесрочных графиков выполнения мероприятий Программы и плана ее реализации.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Информация о ходе и промежуточных результатах выполнения Программы носит обобщенный характер и проводится расчетным путем на основе первичных данных, полученных от исполнителей мероприятий Программы раздельно по показателям (индикаторам) реализации подпрограмм.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Оценка производится раздельно по показателям (индикаторам) реализации Программы и подпрограмм.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Оценка эффективности выполнения Программы проводится с учетом объема ресурсов, реализовавшихся рисков и изменений в социально-экономическом развитии Республики Дагестан.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1"/>
      </w:pPr>
      <w:bookmarkStart w:id="1" w:name="P285"/>
      <w:bookmarkEnd w:id="1"/>
      <w:r>
        <w:t>ПОДПРОГРАММА</w:t>
      </w:r>
    </w:p>
    <w:p w:rsidR="00035077" w:rsidRDefault="00035077">
      <w:pPr>
        <w:pStyle w:val="ConsPlusNormal"/>
        <w:jc w:val="center"/>
      </w:pPr>
      <w:r>
        <w:t>"ОБЕСПЕЧЕНИЕ ИСПОЛЬЗОВАНИЯ, ОХРАНЫ,</w:t>
      </w:r>
    </w:p>
    <w:p w:rsidR="00035077" w:rsidRDefault="00035077">
      <w:pPr>
        <w:pStyle w:val="ConsPlusNormal"/>
        <w:jc w:val="center"/>
      </w:pPr>
      <w:r>
        <w:t>ЗАЩИТЫ И ВОСПРОИЗВОДСТВА ЛЕСОВ"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2"/>
      </w:pPr>
      <w:r>
        <w:t>ПАСПОРТ</w:t>
      </w:r>
    </w:p>
    <w:p w:rsidR="00035077" w:rsidRDefault="00035077">
      <w:pPr>
        <w:pStyle w:val="ConsPlusNormal"/>
        <w:jc w:val="center"/>
      </w:pPr>
      <w:r>
        <w:t>ПОДПРОГРАММЫ "ОБЕСПЕЧЕНИЕ ИСПОЛЬЗОВАНИЯ,</w:t>
      </w:r>
    </w:p>
    <w:p w:rsidR="00035077" w:rsidRDefault="00035077">
      <w:pPr>
        <w:pStyle w:val="ConsPlusNormal"/>
        <w:jc w:val="center"/>
      </w:pPr>
      <w:r>
        <w:t>ОХРАНЫ, ЗАЩИТЫ И ВОСПРОИЗВОДСТВА ЛЕСОВ"</w:t>
      </w:r>
    </w:p>
    <w:p w:rsidR="00035077" w:rsidRDefault="000350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23"/>
        <w:gridCol w:w="360"/>
        <w:gridCol w:w="4535"/>
      </w:tblGrid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Комитет по лесному хозяйству Республики Дагестан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сокращение потерь лесного хозяйства от пожаров, вредных организмов и незаконных рубок;</w:t>
            </w:r>
          </w:p>
          <w:p w:rsidR="00035077" w:rsidRDefault="00035077">
            <w:pPr>
              <w:pStyle w:val="ConsPlusNormal"/>
            </w:pPr>
            <w:r>
              <w:t>создание условий для рационального и интенсивного использования лесов при сохранении их экологических функций и биологического разнообразия;</w:t>
            </w:r>
          </w:p>
          <w:p w:rsidR="00035077" w:rsidRDefault="00035077">
            <w:pPr>
              <w:pStyle w:val="ConsPlusNormal"/>
            </w:pPr>
            <w:r>
              <w:t>повышение эффективности контроля за использованием и воспроизводством лесов;</w:t>
            </w:r>
          </w:p>
          <w:p w:rsidR="00035077" w:rsidRDefault="00035077">
            <w:pPr>
              <w:pStyle w:val="ConsPlusNormal"/>
            </w:pPr>
            <w:r>
              <w:lastRenderedPageBreak/>
              <w:t>обеспечение баланса выбытия и восстановления лесов;</w:t>
            </w:r>
          </w:p>
          <w:p w:rsidR="00035077" w:rsidRDefault="00035077">
            <w:pPr>
              <w:pStyle w:val="ConsPlusNormal"/>
            </w:pPr>
            <w:r>
              <w:t>повышение продуктивности и качества лесов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повышение эффективности предупреждения, обнаружения и тушения лесных пожаров;</w:t>
            </w:r>
          </w:p>
          <w:p w:rsidR="00035077" w:rsidRDefault="00035077">
            <w:pPr>
              <w:pStyle w:val="ConsPlusNormal"/>
            </w:pPr>
            <w:r>
              <w:t>повышение эффективности защиты лесов от вредных организмов;</w:t>
            </w:r>
          </w:p>
          <w:p w:rsidR="00035077" w:rsidRDefault="00035077">
            <w:pPr>
              <w:pStyle w:val="ConsPlusNormal"/>
            </w:pPr>
            <w:r>
              <w:t>предотвращение нелегальных рубок;</w:t>
            </w:r>
          </w:p>
          <w:p w:rsidR="00035077" w:rsidRDefault="00035077">
            <w:pPr>
              <w:pStyle w:val="ConsPlusNormal"/>
            </w:pPr>
            <w:r>
              <w:t>получение актуализированной информации о лесных ресурсах и формирование на ее основе данных государственного лесного реестра;</w:t>
            </w:r>
          </w:p>
          <w:p w:rsidR="00035077" w:rsidRDefault="00035077">
            <w:pPr>
              <w:pStyle w:val="ConsPlusNormal"/>
            </w:pPr>
            <w:r>
              <w:t>создание условий для рационального и эффективного использования лесов;</w:t>
            </w:r>
          </w:p>
          <w:p w:rsidR="00035077" w:rsidRDefault="00035077">
            <w:pPr>
              <w:pStyle w:val="ConsPlusNormal"/>
            </w:pPr>
            <w:r>
              <w:t>обеспечение соблюдения требований законодательства в сфере лесных отношений;</w:t>
            </w:r>
          </w:p>
          <w:p w:rsidR="00035077" w:rsidRDefault="00035077">
            <w:pPr>
              <w:pStyle w:val="ConsPlusNormal"/>
            </w:pPr>
            <w:r>
              <w:t>восстановление погибших и вырубленных лесов;</w:t>
            </w:r>
          </w:p>
          <w:p w:rsidR="00035077" w:rsidRDefault="00035077">
            <w:pPr>
              <w:pStyle w:val="ConsPlusNormal"/>
            </w:pPr>
            <w:r>
              <w:t>повышение качества семян, улучшение селекционных и генетических свойств посадочного материала;</w:t>
            </w:r>
          </w:p>
          <w:p w:rsidR="00035077" w:rsidRDefault="00035077">
            <w:pPr>
              <w:pStyle w:val="ConsPlusNormal"/>
            </w:pPr>
            <w:r>
              <w:t>повышение эффективности и качества лесовосстановления и продуктивности лесов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доля лесных пожаров в районах применения наземных сил и средств пожаротушения защитных лесов, ликвидированных в течение первых двух суток с момента обнаружения, в общем количестве лесных пожаров;</w:t>
            </w:r>
          </w:p>
          <w:p w:rsidR="00035077" w:rsidRDefault="00035077">
            <w:pPr>
              <w:pStyle w:val="ConsPlusNormal"/>
            </w:pPr>
            <w:r>
              <w:t>доля крупных лесных пожаров в общем количестве лесных пожаров;</w:t>
            </w:r>
          </w:p>
          <w:p w:rsidR="00035077" w:rsidRDefault="00035077">
            <w:pPr>
              <w:pStyle w:val="ConsPlusNormal"/>
            </w:pPr>
            <w:r>
              <w:t>лесопатологический мониторинг лесных участков на землях лесного фонда;</w:t>
            </w:r>
          </w:p>
          <w:p w:rsidR="00035077" w:rsidRDefault="00035077">
            <w:pPr>
              <w:pStyle w:val="ConsPlusNormal"/>
            </w:pPr>
            <w:r>
              <w:t>доля площади лесов, в которых осуществляются лесопатологические обследования, в общей площади земель лесного фонда, покрытых лесной растительностью;</w:t>
            </w:r>
          </w:p>
          <w:p w:rsidR="00035077" w:rsidRDefault="00035077">
            <w:pPr>
              <w:pStyle w:val="ConsPlusNormal"/>
            </w:pPr>
            <w:r>
              <w:t>отношение площади ликвидированных очагов вредных организмов к площади очагов вредных организмов в лесах, требующих мер борьбы с ними;</w:t>
            </w:r>
          </w:p>
          <w:p w:rsidR="00035077" w:rsidRDefault="00035077">
            <w:pPr>
              <w:pStyle w:val="ConsPlusNormal"/>
            </w:pPr>
            <w:r>
              <w:t>отношение площади проведенных санитарно-оздоровительных мероприятий к площади погибших и поврежденных лесов;</w:t>
            </w:r>
          </w:p>
          <w:p w:rsidR="00035077" w:rsidRDefault="00035077">
            <w:pPr>
              <w:pStyle w:val="ConsPlusNormal"/>
            </w:pPr>
            <w:r>
              <w:t>сокращение объема незаконных рубок к предыдущему году;</w:t>
            </w:r>
          </w:p>
          <w:p w:rsidR="00035077" w:rsidRDefault="00035077">
            <w:pPr>
              <w:pStyle w:val="ConsPlusNormal"/>
            </w:pPr>
            <w:r>
              <w:t>доля площади земель лесного фонда, переданных в аренду, в общей площади земель лесного фонда;</w:t>
            </w:r>
          </w:p>
          <w:p w:rsidR="00035077" w:rsidRDefault="00035077">
            <w:pPr>
              <w:pStyle w:val="ConsPlusNormal"/>
            </w:pPr>
            <w:r>
              <w:t>протяженность лесных дорог, построенных за год;</w:t>
            </w:r>
          </w:p>
          <w:p w:rsidR="00035077" w:rsidRDefault="00035077">
            <w:pPr>
              <w:pStyle w:val="ConsPlusNormal"/>
            </w:pPr>
            <w:r>
              <w:lastRenderedPageBreak/>
              <w:t>доля площади лесов, на которых проведены мероприятия лесоустройства в течение последних 10 лет, в площади лесов с интенсивным использованием лесов и ведением лесного хозяйства;</w:t>
            </w:r>
          </w:p>
          <w:p w:rsidR="00035077" w:rsidRDefault="00035077">
            <w:pPr>
              <w:pStyle w:val="ConsPlusNormal"/>
            </w:pPr>
            <w:r>
              <w:t>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законодательства;</w:t>
            </w:r>
          </w:p>
          <w:p w:rsidR="00035077" w:rsidRDefault="00035077">
            <w:pPr>
              <w:pStyle w:val="ConsPlusNormal"/>
            </w:pPr>
            <w:r>
              <w:t>доля площади земель лесного фонда, поставленных на кадастровый учет, в общей площади земель лесного фонда;</w:t>
            </w:r>
          </w:p>
          <w:p w:rsidR="00035077" w:rsidRDefault="00035077">
            <w:pPr>
              <w:pStyle w:val="ConsPlusNormal"/>
            </w:pPr>
            <w:r>
              <w:t>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объектов);</w:t>
            </w:r>
          </w:p>
          <w:p w:rsidR="00035077" w:rsidRDefault="00035077">
            <w:pPr>
              <w:pStyle w:val="ConsPlusNormal"/>
            </w:pPr>
            <w:r>
              <w:t>увеличение площади лесных насаждений искусственного происхождения;</w:t>
            </w:r>
          </w:p>
          <w:p w:rsidR="00035077" w:rsidRDefault="00035077">
            <w:pPr>
              <w:pStyle w:val="ConsPlusNormal"/>
            </w:pPr>
            <w:r>
              <w:t>создание искусственных лесных насаждений на площадях, ранее не занятых лесом;</w:t>
            </w:r>
          </w:p>
          <w:p w:rsidR="00035077" w:rsidRDefault="00035077">
            <w:pPr>
              <w:pStyle w:val="ConsPlusNormal"/>
            </w:pPr>
            <w:r>
              <w:t>площади рубок ухода в молодняках;</w:t>
            </w:r>
          </w:p>
          <w:p w:rsidR="00035077" w:rsidRDefault="00035077">
            <w:pPr>
              <w:pStyle w:val="ConsPlusNormal"/>
            </w:pPr>
            <w:r>
              <w:t>уровень удовлетворенности граждан и юридических лиц, обратившихся в Комитет по лесному хозяйству Республики Дагестан за получением государственной услуги по предоставлению выписки из государственного лесного реестра (не менее 90 процентов)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Подпрограмма реализуется в 2014-2020 годах в три этапа:</w:t>
            </w:r>
          </w:p>
          <w:p w:rsidR="00035077" w:rsidRDefault="00035077">
            <w:pPr>
              <w:pStyle w:val="ConsPlusNormal"/>
            </w:pPr>
            <w:r>
              <w:t>I этап - 2014-2015 годы;</w:t>
            </w:r>
          </w:p>
          <w:p w:rsidR="00035077" w:rsidRDefault="00035077">
            <w:pPr>
              <w:pStyle w:val="ConsPlusNormal"/>
            </w:pPr>
            <w:r>
              <w:t>II этап - 2016-2017 годы;</w:t>
            </w:r>
          </w:p>
          <w:p w:rsidR="00035077" w:rsidRDefault="00035077">
            <w:pPr>
              <w:pStyle w:val="ConsPlusNormal"/>
            </w:pPr>
            <w:r>
              <w:t>III этап - 2018-2020 годы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общий объем бюджетных ассигнований в 2014-2020 годах - 963282,9 тыс. рублей, в том числе:</w:t>
            </w:r>
          </w:p>
          <w:p w:rsidR="00035077" w:rsidRDefault="00035077">
            <w:pPr>
              <w:pStyle w:val="ConsPlusNormal"/>
            </w:pPr>
            <w:r>
              <w:t>из федерального бюджета - 908045,5 тыс. рублей;</w:t>
            </w:r>
          </w:p>
          <w:p w:rsidR="00035077" w:rsidRDefault="00035077">
            <w:pPr>
              <w:pStyle w:val="ConsPlusNormal"/>
            </w:pPr>
            <w:r>
              <w:t>средства республиканского бюджета Республики Дагестан - 37537,9 тыс. рублей;</w:t>
            </w:r>
          </w:p>
          <w:p w:rsidR="00035077" w:rsidRDefault="00035077">
            <w:pPr>
              <w:pStyle w:val="ConsPlusNormal"/>
            </w:pPr>
            <w:r>
              <w:t>средства внебюджетных источников - 17699,5 тыс. рублей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в результате реализации I этапа Подпрограммы предполагается:</w:t>
            </w:r>
          </w:p>
          <w:p w:rsidR="00035077" w:rsidRDefault="00035077">
            <w:pPr>
              <w:pStyle w:val="ConsPlusNormal"/>
            </w:pPr>
            <w:r>
              <w:t>разработка проекта по противопожарному обустройству лесов;</w:t>
            </w:r>
          </w:p>
          <w:p w:rsidR="00035077" w:rsidRDefault="00035077">
            <w:pPr>
              <w:pStyle w:val="ConsPlusNormal"/>
            </w:pPr>
            <w:r>
              <w:t xml:space="preserve">организация системы межведомственного взаимодействия при тушении лесных </w:t>
            </w:r>
            <w:r>
              <w:lastRenderedPageBreak/>
              <w:t>пожаров, маневрирования лесопожарными формированиями, а также пожарной техникой, оборудованием, инвентарем и снаряжением;</w:t>
            </w:r>
          </w:p>
          <w:p w:rsidR="00035077" w:rsidRDefault="00035077">
            <w:pPr>
              <w:pStyle w:val="ConsPlusNormal"/>
            </w:pPr>
            <w:r>
              <w:t>обеспечение выхода семян на объектах единого генетико-селекционного комплекса с улучшенными наследственными свойствами до 2,0 проц. от общей потребности;</w:t>
            </w:r>
          </w:p>
          <w:p w:rsidR="00035077" w:rsidRDefault="00035077">
            <w:pPr>
              <w:pStyle w:val="ConsPlusNormal"/>
            </w:pPr>
            <w:r>
              <w:t>увеличение до 1,1 проц. доли площади лесов, переданных в аренду, прежде всего для целей, не связанных с заготовкой древесины;</w:t>
            </w:r>
          </w:p>
          <w:p w:rsidR="00035077" w:rsidRDefault="00035077">
            <w:pPr>
              <w:pStyle w:val="ConsPlusNormal"/>
            </w:pPr>
            <w:r>
              <w:t>увеличение площади земель лесного фонда, увеличение до 96,3 проц. количества случаев нарушения лесного законодательства в общем количестве зарегистрированных случаев нарушения лесного законодательства;</w:t>
            </w:r>
          </w:p>
          <w:p w:rsidR="00035077" w:rsidRDefault="00035077">
            <w:pPr>
              <w:pStyle w:val="ConsPlusNormal"/>
            </w:pPr>
            <w:r>
              <w:t>в результате реализации II этапа Подпрограммы предполагается:</w:t>
            </w:r>
          </w:p>
          <w:p w:rsidR="00035077" w:rsidRDefault="00035077">
            <w:pPr>
              <w:pStyle w:val="ConsPlusNormal"/>
            </w:pPr>
            <w:r>
              <w:t>создание эффективной системы управления охраной лесов от пожаров на республиканском и местном (лесничества, лесопарки) уровнях, а именно:</w:t>
            </w:r>
          </w:p>
          <w:p w:rsidR="00035077" w:rsidRDefault="00035077">
            <w:pPr>
              <w:pStyle w:val="ConsPlusNormal"/>
            </w:pPr>
            <w:r>
              <w:t>обеспечение функционирования диспетчерской службы, региональной и местных диспетчерских пунктов по охране лесов от пожаров (25 единиц), а также специализированного лесопожарного учреждения;</w:t>
            </w:r>
          </w:p>
          <w:p w:rsidR="00035077" w:rsidRDefault="00035077">
            <w:pPr>
              <w:pStyle w:val="ConsPlusNormal"/>
            </w:pPr>
            <w:r>
              <w:t>организация системы межведомственного взаимодействия при тушении лесных пожаров, маневрирования лесопожарными формированиями, а также пожарной техникой, оборудованием, инвентарем и снаряжением;</w:t>
            </w:r>
          </w:p>
          <w:p w:rsidR="00035077" w:rsidRDefault="00035077">
            <w:pPr>
              <w:pStyle w:val="ConsPlusNormal"/>
            </w:pPr>
            <w:r>
              <w:t>развитие генетико-селекционного комплекса, частичное (на 10 проц.) обновление материально-технической базы воспроизводства лесов;</w:t>
            </w:r>
          </w:p>
          <w:p w:rsidR="00035077" w:rsidRDefault="00035077">
            <w:pPr>
              <w:pStyle w:val="ConsPlusNormal"/>
            </w:pPr>
            <w:r>
              <w:t>обеспечение выхода семян с улучшенными свойствами до 4,0 проц. от общей потребности (2016 г.);</w:t>
            </w:r>
          </w:p>
          <w:p w:rsidR="00035077" w:rsidRDefault="00035077">
            <w:pPr>
              <w:pStyle w:val="ConsPlusNormal"/>
            </w:pPr>
            <w:r>
              <w:t>увеличение площади рубок ухода в молодняках на 0,2 т/га;</w:t>
            </w:r>
          </w:p>
          <w:p w:rsidR="00035077" w:rsidRDefault="00035077">
            <w:pPr>
              <w:pStyle w:val="ConsPlusNormal"/>
            </w:pPr>
            <w:r>
              <w:t>увеличение до 1,3 проц. площади лесов, переданных в аренду, прежде всего для целей, не связанных с заготовкой древесины;</w:t>
            </w:r>
          </w:p>
          <w:p w:rsidR="00035077" w:rsidRDefault="00035077">
            <w:pPr>
              <w:pStyle w:val="ConsPlusNormal"/>
            </w:pPr>
            <w:r>
              <w:t>увеличение до 92,6 проц. количества случаев нарушения лесного законодательства в общем количестве зарегистрированных случаев нарушения лесного законодательства;</w:t>
            </w:r>
          </w:p>
          <w:p w:rsidR="00035077" w:rsidRDefault="00035077">
            <w:pPr>
              <w:pStyle w:val="ConsPlusNormal"/>
            </w:pPr>
            <w:r>
              <w:t>в результате реализации III этапа Подпрограммы предполагается:</w:t>
            </w:r>
          </w:p>
          <w:p w:rsidR="00035077" w:rsidRDefault="00035077">
            <w:pPr>
              <w:pStyle w:val="ConsPlusNormal"/>
            </w:pPr>
            <w:r>
              <w:t xml:space="preserve">приобретение новых средств обнаружения и </w:t>
            </w:r>
            <w:r>
              <w:lastRenderedPageBreak/>
              <w:t>тушения лесных пожаров, а также технологий тушения лесных пожаров;</w:t>
            </w:r>
          </w:p>
          <w:p w:rsidR="00035077" w:rsidRDefault="00035077">
            <w:pPr>
              <w:pStyle w:val="ConsPlusNormal"/>
            </w:pPr>
            <w:r>
              <w:t>к 2020 году обеспечение выхода семян с улучшенными свойствами до 10,0 проц.;</w:t>
            </w:r>
          </w:p>
          <w:p w:rsidR="00035077" w:rsidRDefault="00035077">
            <w:pPr>
              <w:pStyle w:val="ConsPlusNormal"/>
            </w:pPr>
            <w:r>
              <w:t>увеличение площади рубок ухода в молодняках до 0,3 т/га;</w:t>
            </w:r>
          </w:p>
          <w:p w:rsidR="00035077" w:rsidRDefault="00035077">
            <w:pPr>
              <w:pStyle w:val="ConsPlusNormal"/>
            </w:pPr>
            <w:r>
              <w:t>обновление (на 5 проц.) парка машин и механизмов, используемых для воспроизводства лесов;</w:t>
            </w:r>
          </w:p>
          <w:p w:rsidR="00035077" w:rsidRDefault="00035077">
            <w:pPr>
              <w:pStyle w:val="ConsPlusNormal"/>
            </w:pPr>
            <w:r>
              <w:t>обеспечение выхода семян на объектах единого генетико-селекционного комплекса с улучшенными наследственными свойствами до 2,0 проц. от общей потребности;</w:t>
            </w:r>
          </w:p>
          <w:p w:rsidR="00035077" w:rsidRDefault="00035077">
            <w:pPr>
              <w:pStyle w:val="ConsPlusNormal"/>
            </w:pPr>
            <w:r>
              <w:t>увеличение до 1,3 проц. доли площади лесов, переданных в аренду, прежде всего для целей, не связанных с заготовкой древесины;</w:t>
            </w:r>
          </w:p>
          <w:p w:rsidR="00035077" w:rsidRDefault="00035077">
            <w:pPr>
              <w:pStyle w:val="ConsPlusNormal"/>
            </w:pPr>
            <w:r>
              <w:t>увеличение до 94,7 проц. количества случаев нарушения лесного законодательства в общем количестве зарегистрированных случаев нарушения лесного законодательства</w:t>
            </w:r>
          </w:p>
        </w:tc>
      </w:tr>
    </w:tbl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2"/>
      </w:pPr>
      <w:r>
        <w:t>I. Характеристика сферы реализации Подпрограммы, описание</w:t>
      </w:r>
    </w:p>
    <w:p w:rsidR="00035077" w:rsidRDefault="00035077">
      <w:pPr>
        <w:pStyle w:val="ConsPlusNormal"/>
        <w:jc w:val="center"/>
      </w:pPr>
      <w:r>
        <w:t>основных проблем в указанной сфере и прогноз ее развития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Подпрограмма направлена на развитие охраны лесов от пожаров, защиты лесов от вредных организмов, загрязнения и других неблагоприятных факторов (ветровалы, буреломы, затопление и др.), осуществление системы мероприятий, направленных на развитие воспроизводства лесов в Республике Дагестан.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Значительное количество лесных пожаров, происходящих ежегодно на территории лесного фонда, обусловлено высоким уровнем нарушений населением требований пожарной безопасности в лесах, что зачастую приводит к катастрофическим последствиям на фоне высокой природной лесопожарной опасности на значительной части лесов Республики Дагестан.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Недостаточное финансирование охраны лесов от пожаров и отсутствие эффективной системы государственного пожарного надзора в лесах привели к многочисленным нарушениям правил пожарной безопасности, истощению материально-технической базы и сокращению кадрового потенциала лесных противопожарных служб.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Согласно прогнозам при сохранении достигнутого уровня организации и финансирования охраны лесов от пожаров количество лесных пожаров и пройденная ими площадь лесов на период до 2020 года останутся на прежнем уровне.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Общая площадь лесов, которые погибают от влияния вредных организмов и неблагоприятных погодных факторов, колеблется в пределах 95-120 га, составляя в среднем около 114 га ежегодно. Наиболее часто ущерб лесам наносят вспышки непарного шелкопряда, ясеневой пестрой пяденицы, златогузки, вязового листоеда и дубовой зеленой листовертки. Значительные объемы повреждения лесов в последнее время были связаны с массовым размножением непарного шелкопряда. Оказывают влияние на повреждаемость лесов также их использование в рекреационных целях.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Многофакторность повреждения лесов Республики Дагестан требует создания многофункциональной системы их охраны и защиты, обеспечивающей эффективное проведение мероприятий по профилактике, обнаружению и тушению лесных пожаров, контролю </w:t>
      </w:r>
      <w:r>
        <w:lastRenderedPageBreak/>
        <w:t>лесопатологической ситуации в лесах, локализации и ликвидации очагов вредных организмов, реабилитации лесных насаждений, ослабленных повреждающими факторами.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Анализ осуществления системы мероприятий, направленных на развитие воспроизводства лесов в Республике Дагестан, показывает, что за последние десятилетия площади лесовосстановления и лесоразведения в республике сократились почти в 2 раза. Снижаются объемы выращивания посадочного материала для лесокультурного производства. Наметившиеся негативные тенденции в случае непринятия организационно-технических мер могут только усилиться и привести к необратимым последствиям.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Остается высокой доля гибели лесных культур старших возрастов, основной причиной которой является более чем трехкратное снижение объемов ухода за ними в молодом возрасте.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последний десятилетний период устойчиво снижаются объемы выращивания посадочного материала для лесокультурного производства (с 3,3 млн. штук в 2002 году до 1,0 млн. штук в 2014 году). К 2020 году объемы производства стандартного посадочного материала снизятся до 0,6 тыс. штук, что приведет к сокращению объемов создания лесных культур и ухудшению качества создаваемых лесов.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Недопустимо низкой остается доля заготавливаемых семян лесных растений с ценными наследственными свойствами. Доля посадочного материала, выращенного из сортовых и улучшенных семян лесных растений, составляет 0 проц. общей площади их создания.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Очевидно, что без коренного изменения традиционных подходов к лесовосстановлению тенденция дальнейшего ухудшения качества воспроизводимых лесов усилится.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2"/>
      </w:pPr>
      <w:r>
        <w:t>II. Цели, задачи и целевые показатели (индикаторы)</w:t>
      </w:r>
    </w:p>
    <w:p w:rsidR="00035077" w:rsidRDefault="00035077">
      <w:pPr>
        <w:pStyle w:val="ConsPlusNormal"/>
        <w:jc w:val="center"/>
      </w:pPr>
      <w:r>
        <w:t>достижения целей и решения задач, ожидаемые</w:t>
      </w:r>
    </w:p>
    <w:p w:rsidR="00035077" w:rsidRDefault="00035077">
      <w:pPr>
        <w:pStyle w:val="ConsPlusNormal"/>
        <w:jc w:val="center"/>
      </w:pPr>
      <w:r>
        <w:t>результаты Подпрограммы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Приоритетными направлениями развития лесного хозяйства являются необходимость создания системы воспроизводства лесного фонда и восстановления лесов, в первую очередь в районах республики, утративших лесохозяйственный потенциал, а также улучшение породного состава лесных насаждений.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части охраны лесов от пожаров необходимо дальнейшее совершенствование системы мероприятий по профилактике, обнаружению и тушению лесных пожаров. Предусматривается совершенствование системы назначения и осуществления санитарно-оздоровительных мероприятий.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Целями Подпрограммы являются: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сокращение потерь лесного хозяйства от пожаров, вредных организмов и незаконных рубок;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создание условий для рационального и интенсивного использования лесов при сохранении их экологических функций и биологического разнообразия;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повышение эффективности контроля за использованием и воспроизводством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обеспечение баланса выбытия и восстановления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повышение продуктивности и качества лесов.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Достижение указанной цели предусматривает решение следующих задач: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повышение эффективности предупреждения, обнаружения и тушения лесных пожаров;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защиты лесов от вредных организмов;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предотвращение нелегальных рубок;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получение актуализированной информации о лесных ресурсах и формирование на ее основе данных государственного лесного реестра;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создание условий для рационального и эффективного использования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обеспечение соблюдения требований законодательства в сфере лесных отношений;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восстановление погибших и вырубленных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повышение качества семян, улучшение селекционных и генетических свойств посадочного материала;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повышение эффективности и качества лесовосстановления и продуктивности лесов.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систему показателей (индикаторов) реализации Подпрограммы (</w:t>
      </w:r>
      <w:hyperlink w:anchor="P745" w:history="1">
        <w:r>
          <w:rPr>
            <w:color w:val="0000FF"/>
          </w:rPr>
          <w:t>приложение N 1</w:t>
        </w:r>
      </w:hyperlink>
      <w:r>
        <w:t xml:space="preserve"> к Программе) включены следующие показатели (индикаторы):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доля лесных пожаров в районах применения наземных сил и средств пожаротушения защитных лесов, ликвидированных в течение первых двух суток с момента обнаружения, в общем количестве лесных пожаров;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доля крупных лесных пожаров в общем количестве лесных пожаров;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лесопатологический мониторинг лесных участков на землях лесного фонда;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доля площади лесов, в которых осуществляются лесопатологические обследования, в общей площади земель лесного фонда, покрытых лесной растительностью;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отношение площади ликвидированных очагов вредных организмов к площади очагов вредных организмов в лесах, требующих мер борьбы с ними;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отношение площади проведенных санитарно-оздоровительных мероприятий к площади погибших и поврежденных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сокращение объема незаконных рубок к предыдущему году;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доля площади земель лесного фонда, переданных в аренду, в общей площади земель лесного фонда;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протяженность лесных дорог, построенных за год;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доля площади лесов, на которых проведены мероприятия по лесоустройству в течение последних 10 лет, в площади лесов с интенсивным использованием лесов и ведением лесного хозяйства;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доля площади земель лесного фонда, поставленных на кадастровый учет, в общей площади земель лесного фонда;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lastRenderedPageBreak/>
        <w:t>увеличение площади лесных насаждений искусственного происхождения;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создание искусственных лесных насаждений на площадях, ранее не занятых лесом;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площади рубок ухода в молодняках;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уровень удовлетворенности граждан и юридических лиц, обратившихся в Комитет по лесному хозяйству Республики Дагестан за получением государственной услуги по предоставлению выписки из государственного лесного реестра (не менее 90 проц.).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результате реализации Подпрограммы предполагается: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дальнейшее развитие на основе современных средств наблюдений и информационных ресурсов системы мониторинга пожарной опасности в лесах и лесных пожаров, что позволит улучшить информированность населения, скорость оповещения его и противопожарных служб об угрозе лесных пожаров;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осуществление комплекса профилактических мероприятий, укрепление кадровой и материально-технической базы противопожарных служб, обеспечение межрегионального маневрирования лесопожарными формированиями, а также пожарной техникой, оборудованием, инвентарем, снаряжением.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результате реализации Подпрограммы в области защиты лесов предполагается: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создание эффективной системы планирования и осуществления лесозащитных мероприятий на региональном уровне;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оперативное выявление и качественная диагностика лесопатологических факторов, объективный прогноз патологической ситуации в лесах, а также своевременное назначение и проведение локализации и ликвидации очагов вредных организмов;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осуществление комплекса санитарно-оздоровительных мероприятий.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Предусматривается комплекс мер по обеспечению равновесия между рубками, убылью лесов от пожаров, вредителей и болезней леса и темпами воспроизводства лесов посредством максимального использования естественной природной репродуктивной способности лесов, а также по увеличению объемов мероприятий, содействующих естественному возобновлению лесов, производству лесных культур на вырубках, лесных участках с малоценными насаждениями, а также на неиспользуемых землях сельскохозяйственного назначения.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части лесного семеноводства предусматривается значительное повышение темпов и увеличение масштабов работ по обеспечению лесного хозяйства семенами с улучшенными наследственными свойствами. Необходимо осуществить комплекс мероприятий по повышению уровня технического оснащения работ, связанных с созданием и содержанием лесосеменных объектов, заготовкой лесосеменного сырья и переработкой семян, анализом качества семян и их длительным хранением.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результате реализации Подпрограммы предполагается: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повышение интенсивности использования лесов, направленной на увеличение лесного дохода с единицы лесной площади, посредством расширения объемов различных видов использования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привлечение инвестиций в лесное хозяйство;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дальнейшее развитие форм права пользования лесными участками, включая удовлетворение потребностей субъектов малого и среднего предпринимательства, системы </w:t>
      </w:r>
      <w:r>
        <w:lastRenderedPageBreak/>
        <w:t>проектирования лесных участков;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развитие и актуализация государственного лесного реестра, формирующего единое информационное пространство в сфере лесных отношений в целях обеспечения информационного взаимодействия органов государственной власти, осуществляющих полномочия в области лесных отношений, лиц, использующих леса, организаций, производящих и использующих информацию о лесном хозяйстве, других государственных и негосударственных структур;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развитие системы государственного лесного надзора, что позволит существенно сократить случаи нарушения лесного законодательства.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Подпрограмма реализуется в 2014-2020 годах в три этапа.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результате реализации I этапа (2014-2015 годы) Подпрограммы предполагается: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разработка проекта по противопожарному обустройству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организация системы межведомственного взаимодействия при тушении лесных пожаров, маневрирования лесопожарными формированиями, а также пожарной техникой, оборудованием, инвентарем и снаряжением;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обеспечение выхода семян на объектах единого генетико-селекционного комплекса с улучшенными наследственными свойствами до 2,0 проц. общей потребности;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увеличение до 1,1 проц. доли площади лесов, переданных в аренду, прежде всего для целей, не связанных с заготовкой древесины;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увеличение доли площади земель лесного фонда, увеличение до 96,3 проц. количества случаев с установленными нарушителями лесного законодательства в общем количестве зарегистрированных случаев нарушения лесного законодательства.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результате реализации II этапа (2016-2017 годы) Подпрограммы предполагается: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создание эффективной системы управления охраной лесов от пожаров на республиканском и местном (лесничества, лесопарки) уровнях, а именно: обеспечение функционирования диспетчерской службы, региональной и местных диспетчерских пунктов по охране лесов от пожаров (25 единиц), а также специализированного лесопожарного учреждения;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организация системы межведомственного взаимодействия при тушении лесных пожаров, маневрирования лесопожарными формированиями, а также пожарной техникой, оборудованием, инвентарем и снаряжением;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развитие генетико-селекционного комплекса, частичное (на 10 проц.) обновление материально-технической базы воспроизводства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обеспечение выхода семян с улучшенными свойствами до 4,0 проц. от общей потребности (2016 г.);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увеличение площади рубок ухода в молодняках до 0,23 тыс. га;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увеличение до 1,3 проц. площади лесов, переданных в аренду, прежде всего для целей, не связанных с заготовкой древесины;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увеличение до 92,6 проц. количества случаев с установленными нарушителями лесного законодательства в общем количестве зарегистрированных случаев нарушения лесного законодательства.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lastRenderedPageBreak/>
        <w:t>В результате реализации III этапа (2018-2020 годы) Подпрограммы предполагается: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приобретение новых средств обнаружения и тушения лесных пожаров, а также технологий тушения лесных пожаров;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увеличение площади рубок ухода в молодняках до 0,3 тыс. га;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обеспечение выхода семян на объектах единого генетико-селекционного комплекса с улучшенными наследственными свойствами до 2,0 проц. общей потребности;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увеличение до 1,3 проц. доли площади лесов, переданных в аренду, прежде всего для целей, не связанных с заготовкой древесины;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увеличение до 94,7 проц. количества случаев с установленными нарушителями лесного законодательства в общем количестве зарегистрированных случаев нарушения лесного законодательства.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2"/>
      </w:pPr>
      <w:r>
        <w:t>III. Объемы и источники финансирования Подпрограммы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Общий объем финансирования Подпрограммы в 2014-2020 годах составит 963282,9 тыс. рублей, в том числе по годам: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2014 год - 157794,3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2015 год - 128808,9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2016 год - 119584,7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2017 год - 141977,2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2018 год - 136772,8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2019 год - 139172,5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2020 год - 139172,5 тыс. рублей.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федерального бюджета - 908045,5 тыс. рублей, в том числе по годам: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2014 год - 129927,9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2015 год - 125680,4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2016 год - 116556,2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2017 год - 131348,7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2018 год - 133244,3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2019 год - 135644,0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2020 год - 135644,0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республиканского бюджета Республики Дагестан - 37537,9 тыс. рублей, в том числе по годам: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2014 год - 25337,9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lastRenderedPageBreak/>
        <w:t>2015 год - 600,0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2016 год - 500,0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2017 год - 8100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2018 год - 1000,0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2019 год - 1000,0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2020 год - 1000,0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внебюджетных источников - 17699,5 тыс. рублей, в том числе по годам: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2014 год - 2528,5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2015 год - 2528,5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2016 год - 2528,5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2017 год - 2528,5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2018 год - 2528,5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2019 год - 2528,5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2020 год - 2528,5 тыс. рублей.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Ресурсное обеспечение Подпрограммы на 2014-2020 годы предусмотрено </w:t>
      </w:r>
      <w:hyperlink w:anchor="P1008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2648" w:history="1">
        <w:r>
          <w:rPr>
            <w:color w:val="0000FF"/>
          </w:rPr>
          <w:t>N 3</w:t>
        </w:r>
      </w:hyperlink>
      <w:r>
        <w:t xml:space="preserve"> к Программе.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2"/>
      </w:pPr>
      <w:r>
        <w:t>IV. Перечень программных мероприятий</w:t>
      </w:r>
    </w:p>
    <w:p w:rsidR="00035077" w:rsidRDefault="00035077">
      <w:pPr>
        <w:pStyle w:val="ConsPlusNormal"/>
        <w:jc w:val="center"/>
      </w:pPr>
      <w:r>
        <w:t>и механизмов реализации Подпрограммы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Подпрограмма реализуется в 2014-2020 годах в три этапа: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I этап - 2014-2015 годы;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II этап - 2016-2017 годы;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III этап - 2018-2020 годы.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Подпрограмма предусматривает реализацию следующих основных мероприятий: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развитие системы и средств обеспечения пожарной безопасности в лесах;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предупреждение возникновения и распространения лесных пожаров;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тушение лесных пожаров;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проведение профилактики возникновения, локализация и ликвидация очагов вредных организмов;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создание и функционирование объектов ЕГСК;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осуществление лесовосстановления и лесоразведения;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проведение ухода за лесами.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lastRenderedPageBreak/>
        <w:t>В рамках основного мероприятия по содержанию и развитию систем и средств обеспечения пожарной безопасности в лесах предполагается осуществление следующих мероприятий: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приобретение пожарной техники и оборудования, пожарного снаряжения и инвентаря для тушения лесных пожаров;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создание резерва пожарной техники и оборудования, противопожарного снаряжения и инвентаря, а также горюче-смазочных материалов.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рамках основного мероприятия по предупреждению возникновения и распространения лесных пожаров планируется: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строительство, реконструкция и эксплуатация лесных дорог, предназначенных для охраны лесов от пожаров в лесах;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прокладка просек, противопожарных разрывов, устройство противопожарных минерализованных полос и уход за ними;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строительство, реконструкция и эксплуатация пожарных наблюдательных пунктов (вышек, мачт, павильонов и других наблюдательных пунктов), а также пунктов сосредоточения противопожарного инвентаря;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устройство противопожарных подъездов к источникам противопожарного водоснабжения;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снижение природной опасности лесов путем регулирования породного состава лесных насаждений и проведения санитарно-оздоровительных мероприятий;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осуществление наблюдения и контроля за пожарной опасностью в лесах и лесными пожарами;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организация системы обнаружения и учета лесных пожаров, системы наблюдения за их развитием с использованием наземных средств;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организация патрулирования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рамках основного мероприятия по тушению лесных пожаров предполагается осуществление следующих мероприятий;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разработка планов тушения лесных пожаров;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обследование лесного пожара с использованием различных средств в целях уточнения его вида и интенсивности, границ, направления движения и других особенностей, определяющих тактику тушения лесного пожара;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принятие решения и осуществление маневрирования лесопожарными формированиями, пожарной техникой и оборудованием в соответствии с межрегиональным планом маневрирования лесопожарными формированиями, пожарной техникой, оборудованием, инвентарем и снаряжением;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доставка людей и средств тушения лесного пожара к месту тушения лесного пожара и </w:t>
      </w:r>
      <w:r>
        <w:lastRenderedPageBreak/>
        <w:t>обратно;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локализация лесного пожара;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ликвидация лесного пожара;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наблюдение за локализованным лесным пожаром и его дотушивание;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предотвращение возобновления лесного пожара.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рамках основного мероприятия по проведению профилактики возникновения, локализации и ликвидации очагов вредных организмов предполагается осуществление следующих мероприятий: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проведение наземных наблюдений за состоянием объектов лесопатологического мониторинга в сети постоянных пунктов наблюдения;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осуществление лесопатологической таксации (обследований) с целью определения границ площади, занятой лесными насаждениями, подвергшимися негативному воздействию патологических факторов;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оперативная проверка информации лесничествами (лесопарками) о появлении вредных организмов или иных повреждений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оперативная оценка состояния популяций вредных насекомых и распространенности болезней до начала истребительных мероприятий (контрольные лесопатологические обследования);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оценка текущего санитарного (степень захламления, усыхания, загрязнения) и лесопатологического (степень повреждения, поражения вредными организмами) состояния лесов в очагах вредных организмов, а также определение границ повреждений леса;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выборочные обследования насаждений для выявления потенциальных очагов вредителей и болезней леса, в том числе обследование лесных земель, подлежащих облесению, на зараженность вредителями и болезнями;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обследование участков леса, ослабленных различными неблагоприятными факторами;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планирование, обоснование и назначение мероприятий по защите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осуществление наземных работ по локализации и ликвидации очагов вредных организмов;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обеспечение карантинных мероприятий в лесах;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проведение санитарно-оздоровительных мероприятий по защите лесов, включая;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обоснование и планирование санитарно-оздоровительных мероприятий;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проведение работ по вырубке погибших и поврежденных лесных насаждений с использованием выборочных и сплошных санитарных рубок;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очистка лесов от захламления;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выкладка ловчих деревьев.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Для нормативно-правового обеспечения реализации Подпрограммы в области защиты лесов предусматривается руководствоваться предложениями по совершенствованию </w:t>
      </w:r>
      <w:hyperlink r:id="rId15" w:history="1">
        <w:r>
          <w:rPr>
            <w:color w:val="0000FF"/>
          </w:rPr>
          <w:t>Правил</w:t>
        </w:r>
      </w:hyperlink>
      <w:r>
        <w:t xml:space="preserve"> санитарной безопасности в лесах, утвержденных постановлением Правительства Российской </w:t>
      </w:r>
      <w:r>
        <w:lastRenderedPageBreak/>
        <w:t>Федерации от 29 июня 2007 г. N 414 "Об утверждении Правил санитарной безопасности в лесах", что обеспечит эффективную реализацию взаимоувязанного комплекса лесозащитных мероприятий на территории Российской Федерации с учетом особенностей лесных районов.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Подпрограмма предусматривает реализацию следующих основных мероприятий по воспроизводству лесов: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создание и функционирование объектов единого генетико-селекционного комплекса;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осуществление лесовосстановления и лесоразведения;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проведение ухода за лесами.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рамках основного мероприятия по созданию и функционированию объектов единого генетико-селекционного комплекса предполагается создание организационно-технологической инфраструктуры системы лесного семеноводства.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рамках основного мероприятия по осуществлению лесовосстановления и лесоразведения предполагается реализация следующих мероприятий: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разработка типовых проектных решений создания объектов единого генетико-селекционного комплекса, определение состава и производственных характеристик необходимого типового оборудования;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создание технологических объектов, обеспечивающих производство посадочного материала с улучшенными наследственными свойствами;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выращивание посадочного материала лесных растений;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содействие естественному возобновлению;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создание лесных культур;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комбинированное лесовосстановление;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проведение агротехнического ухода за лесными культурами;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облесение нелесных земель в составе земель лесного фонда;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создание лесных насаждений при рекультивации нарушенных земель лесного фонда;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проведение агротехнического ухода за лесными культурами.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рамках основного мероприятия по проведению ухода за лесами предполагается осуществление следующих мероприятий: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уход за лесами в молодняках;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прореживание лесных насаждений;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агротехнический уход за лесами.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Подпрограмма предусматривает реализацию следующих основных мероприятий: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создание условий для рационального и интенсивного использования лесов при сохранении их экологических функций и биологического разнообразия;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проведение мероприятий лесоустройства, ведение государственного лесного реестра, </w:t>
      </w:r>
      <w:r>
        <w:lastRenderedPageBreak/>
        <w:t>осуществление государственного кадастрового учета лесных участков;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организация использования лесов, лесное планирование и регламентирование;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осуществление федерального государственного лесного надзора.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рамках основного мероприятия по проведению мероприятий лесоустройства, ведению государственного лесного реестра, осуществлению государственного кадастрового учета лесных участков предусматривается проведение следующих мероприятий: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проектирование лесничеств и лесопарков;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проектирование лесных участков;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закрепление на местности местоположения границ лесничеств, лесопарков, защитных лесов, особо защитных участков лесов и лесных участков;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таксация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проектирование мероприятий по охране, защите и воспроизводству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программно-аппаратное оснащение лиц, осуществляющих ведение лесного реестра, и обучение персонала ведению государственного лесного реестра;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ведение государственного лесного реестра на разных уровнях лесоуправления;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формирование границ лесных (земельных) участков;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формирование межевых планов;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подготовка и представление материалов, необходимых для проведения государственного кадастрового учета.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рамках основного мероприятия по организации использования лесов, лесному планированию и регламентированию предусматривается осуществление следующих мероприятий: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отвод и таксация лесосек;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организация использования лесов, в том числе формирование лесных участков, организация и проведение торгов (конкурсов, аукционов) на передачу лесных участков в пользование, заключение договоров;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выдача разрешений на выполнение работ по геологическому изучению недр на землях лесного фонда;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осуществление мероприятий по реконструкции действующих лесных дорог, предназначенных для охраны, защиты и воспроизводства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осуществление мероприятий по созданию лесных дорог, предназначенных для охраны, защиты и воспроизводства лесов, привлечение инвестиций в лесное хозяйство;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актуализация лесного плана субъектов Республики Дагестан, лесохозяйственных регламентов лесничеств (лесопарков);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разработка и государственная экспертиза проектов освоения лесов.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В рамках осуществления основного мероприятия по осуществлению государственного </w:t>
      </w:r>
      <w:r>
        <w:lastRenderedPageBreak/>
        <w:t>лесного надзора предполагается осуществление следующих мероприятий: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патрулирование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проведение проверок исполнения лесного законодательства.</w:t>
      </w:r>
    </w:p>
    <w:p w:rsidR="00035077" w:rsidRDefault="00035077">
      <w:pPr>
        <w:pStyle w:val="ConsPlusNormal"/>
        <w:spacing w:before="220"/>
        <w:ind w:firstLine="540"/>
        <w:jc w:val="both"/>
      </w:pPr>
      <w:hyperlink w:anchor="P2704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приведен в приложении N 4 к Программе.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1"/>
      </w:pPr>
      <w:bookmarkStart w:id="2" w:name="P615"/>
      <w:bookmarkEnd w:id="2"/>
      <w:r>
        <w:t>ПОДПРОГРАММА</w:t>
      </w:r>
    </w:p>
    <w:p w:rsidR="00035077" w:rsidRDefault="00035077">
      <w:pPr>
        <w:pStyle w:val="ConsPlusNormal"/>
        <w:jc w:val="center"/>
      </w:pPr>
      <w:r>
        <w:t>"ОБЕСПЕЧЕНИЕ РЕАЛИЗАЦИИ ГОСУДАРСТВЕННОЙ ПРОГРАММЫ</w:t>
      </w:r>
    </w:p>
    <w:p w:rsidR="00035077" w:rsidRDefault="00035077">
      <w:pPr>
        <w:pStyle w:val="ConsPlusNormal"/>
        <w:jc w:val="center"/>
      </w:pPr>
      <w:r>
        <w:t>РЕСПУБЛИКИ ДАГЕСТАН "РАЗВИТИЕ ЛЕСНОГО ХОЗЯЙСТВА</w:t>
      </w:r>
    </w:p>
    <w:p w:rsidR="00035077" w:rsidRDefault="00035077">
      <w:pPr>
        <w:pStyle w:val="ConsPlusNormal"/>
        <w:jc w:val="center"/>
      </w:pPr>
      <w:r>
        <w:t>РЕСПУБЛИКИ ДАГЕСТАН НА 2014-2020 ГОДЫ"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2"/>
      </w:pPr>
      <w:r>
        <w:t>ПАСПОРТ</w:t>
      </w:r>
    </w:p>
    <w:p w:rsidR="00035077" w:rsidRDefault="00035077">
      <w:pPr>
        <w:pStyle w:val="ConsPlusNormal"/>
        <w:jc w:val="center"/>
      </w:pPr>
      <w:r>
        <w:t>ПОДПРОГРАММЫ "ОБЕСПЕЧЕНИЕ РЕАЛИЗАЦИИ ГОСУДАРСТВЕННОЙ</w:t>
      </w:r>
    </w:p>
    <w:p w:rsidR="00035077" w:rsidRDefault="00035077">
      <w:pPr>
        <w:pStyle w:val="ConsPlusNormal"/>
        <w:jc w:val="center"/>
      </w:pPr>
      <w:r>
        <w:t>ПРОГРАММЫ РЕСПУБЛИКИ ДАГЕСТАН "РАЗВИТИЕ ЛЕСНОГО ХОЗЯЙСТВА</w:t>
      </w:r>
    </w:p>
    <w:p w:rsidR="00035077" w:rsidRDefault="00035077">
      <w:pPr>
        <w:pStyle w:val="ConsPlusNormal"/>
        <w:jc w:val="center"/>
      </w:pPr>
      <w:r>
        <w:t>РЕСПУБЛИКИ ДАГЕСТАН НА 2014-2020 ГОДЫ"</w:t>
      </w:r>
    </w:p>
    <w:p w:rsidR="00035077" w:rsidRDefault="000350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Комитет по лесному хозяйству Республики Дагестан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повышение эффективности управления лесами, совершенствование государственной политики и нормативно-правового регулирования в сфере использования, воспроизводства и охраны лесов;</w:t>
            </w:r>
          </w:p>
          <w:p w:rsidR="00035077" w:rsidRDefault="00035077">
            <w:pPr>
              <w:pStyle w:val="ConsPlusNormal"/>
            </w:pPr>
            <w:r>
              <w:t>повышение эффективности исполнения государственных функций и государственных услуг в сфере лесных отношений;</w:t>
            </w:r>
          </w:p>
          <w:p w:rsidR="00035077" w:rsidRDefault="00035077">
            <w:pPr>
              <w:pStyle w:val="ConsPlusNormal"/>
            </w:pPr>
            <w:r>
              <w:t>повышение качества кадрового и научно-аналитического обеспечения;</w:t>
            </w:r>
          </w:p>
          <w:p w:rsidR="00035077" w:rsidRDefault="00035077">
            <w:pPr>
              <w:pStyle w:val="ConsPlusNormal"/>
            </w:pPr>
            <w:r>
              <w:t>повышение эффективности бюджетных расходов в сфере реализации государственной программы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Подпрограмма реализуется в 2014-2020 годах в три этапа:</w:t>
            </w:r>
          </w:p>
          <w:p w:rsidR="00035077" w:rsidRDefault="00035077">
            <w:pPr>
              <w:pStyle w:val="ConsPlusNormal"/>
            </w:pPr>
            <w:r>
              <w:t>I этап - 2014-2015 годы;</w:t>
            </w:r>
          </w:p>
          <w:p w:rsidR="00035077" w:rsidRDefault="00035077">
            <w:pPr>
              <w:pStyle w:val="ConsPlusNormal"/>
            </w:pPr>
            <w:r>
              <w:t>II этап - 2016-2017 годы;</w:t>
            </w:r>
          </w:p>
          <w:p w:rsidR="00035077" w:rsidRDefault="00035077">
            <w:pPr>
              <w:pStyle w:val="ConsPlusNormal"/>
            </w:pPr>
            <w:r>
              <w:t>III этап - 2018-2020 годы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фонда;</w:t>
            </w:r>
          </w:p>
          <w:p w:rsidR="00035077" w:rsidRDefault="00035077">
            <w:pPr>
              <w:pStyle w:val="ConsPlusNormal"/>
            </w:pPr>
            <w:r>
              <w:t>доля специалистов лесного хозяйства, прошедших квалификацию, в общей численности работников лесного хозяйства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 xml:space="preserve">Объемы и источники </w:t>
            </w:r>
            <w:r>
              <w:lastRenderedPageBreak/>
              <w:t>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 xml:space="preserve">общий объем финансирования в 2014-2020 </w:t>
            </w:r>
            <w:r>
              <w:lastRenderedPageBreak/>
              <w:t>годах - 154447,3 тыс. рублей, в том числе:</w:t>
            </w:r>
          </w:p>
          <w:p w:rsidR="00035077" w:rsidRDefault="00035077">
            <w:pPr>
              <w:pStyle w:val="ConsPlusNormal"/>
            </w:pPr>
            <w:r>
              <w:t>из федерального бюджета - 950,8 тыс. рублей;</w:t>
            </w:r>
          </w:p>
          <w:p w:rsidR="00035077" w:rsidRDefault="00035077">
            <w:pPr>
              <w:pStyle w:val="ConsPlusNormal"/>
            </w:pPr>
            <w:r>
              <w:t>средства республиканского бюджета Республики Дагестан - 153496,5 тыс. рублей</w:t>
            </w:r>
          </w:p>
        </w:tc>
      </w:tr>
      <w:tr w:rsidR="000350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077" w:rsidRDefault="00035077">
            <w:pPr>
              <w:pStyle w:val="ConsPlusNormal"/>
            </w:pPr>
            <w:r>
              <w:t>увеличение средней численности лесной охраны - 29,4 человека на 50 тыс. га земель лесного фонда;</w:t>
            </w:r>
          </w:p>
          <w:p w:rsidR="00035077" w:rsidRDefault="00035077">
            <w:pPr>
              <w:pStyle w:val="ConsPlusNormal"/>
            </w:pPr>
            <w:r>
              <w:t>повышение квалификации специалистов лесного хозяйства - 1,4 проц. от общей численности работников лесного хозяйства ежегодно</w:t>
            </w:r>
          </w:p>
        </w:tc>
      </w:tr>
    </w:tbl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2"/>
      </w:pPr>
      <w:r>
        <w:t>I. Характеристика сферы реализации Подпрограммы, описание</w:t>
      </w:r>
    </w:p>
    <w:p w:rsidR="00035077" w:rsidRDefault="00035077">
      <w:pPr>
        <w:pStyle w:val="ConsPlusNormal"/>
        <w:jc w:val="center"/>
      </w:pPr>
      <w:r>
        <w:t>основных проблем в указанной сфере и прогноз ее развития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Настоящая Подпрограмма предусматривает обеспечение управления реализацией мероприятий Программы на республиканском уровне в новых условиях лесоуправления.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Сегодня в лесном хозяйстве накопились системные проблемы, которые препятствуют повышению эффективности использования, охраны, защиты и воспроизводства лесов, улучшению их продуктивности и качества, сохранению экологических функций лесных насаждений и биологического разнообразия, что значительно снижает перспективы лесного комплекса в экономике страны, роль лесов в улучшении качества жизни граждан.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настоящее время система образования должна обеспечивать подготовку кадров, способных эффективно осуществлять как административные государственные функции, так и функции по управлению бизнес-структурами в лесном секторе, а также обеспечивать подготовку и переподготовку высококвалифицированных специалистов.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2"/>
      </w:pPr>
      <w:r>
        <w:t>II. Цель, задачи и показатели (индикаторы) достижения цели</w:t>
      </w:r>
    </w:p>
    <w:p w:rsidR="00035077" w:rsidRDefault="00035077">
      <w:pPr>
        <w:pStyle w:val="ConsPlusNormal"/>
        <w:jc w:val="center"/>
      </w:pPr>
      <w:r>
        <w:t>и решения задач, описание основных ожидаемых результатов</w:t>
      </w:r>
    </w:p>
    <w:p w:rsidR="00035077" w:rsidRDefault="00035077">
      <w:pPr>
        <w:pStyle w:val="ConsPlusNormal"/>
        <w:jc w:val="center"/>
      </w:pPr>
      <w:r>
        <w:t>Подпрограммы, сроки и этапы ее реализации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Подпрограммой предусматривается дальнейшее совершенствование государственного управления лесами.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Целью Подпрограммы является повышение эффективности управления лесами.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Достижение указанной цели предусматривает решение следующих задач: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совершенствование государственной политики и нормативно-правового регулирования в сфере использования, воспроизводства и охраны лесов;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повышение эффективности исполнения государственных функций и государственных услуг в сфере лесных отношений;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повышение качества кадрового и научно-аналитического обеспечения;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повышение эффективности бюджетных расходов в сфере реализации Программы.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Показателями (индикаторами) Подпрограммы являются: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средняя численность лесной охраны на 50 тыс. га земель лесного фонда;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lastRenderedPageBreak/>
        <w:t>доля специалистов лесного хозяйства, прошедших повышение квалификации, в общей численности работников лесного хозяйства.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результате реализации Подпрограммы предполагается совершенствование системы переподготовки и повышения квалификации специалистов лесного хозяйства.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Подпрограмма реализуется в 2014-2020 годах в три этапа.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результате реализации I этапа (2014-2015 годы) предусматривается: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увеличение средней численности лесной охраны до 29,4 человека на 50 тыс. га земель лесного фонда;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повышение квалификации специалистов лесного хозяйства до 1,4 проц. от общей численности работников лесного хозяйства ежегодно.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результате реализации II этапа (2016-2017 годы) предусматривается: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увеличение средней численности лесной охраны до 29,4 человека на 50 тыс. га земель лесного фонда;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повышение квалификации специалистов лесного хозяйства до 1,4 проц. от общей численности работников лесного хозяйства ежегодно.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результате реализации III этапа (2018-2020 годы) предусматривается: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увеличение средней численности (лесной охраны) до 29,4 человека на 50 тыс. га земель лесного фонда;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обеспечение повышения квалификации и переподготовки кадров специалистов лесного хозяйства до 1,4 проц. численности работников лесного хозяйства.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2"/>
      </w:pPr>
      <w:r>
        <w:t>III. Объемы и источники финансирования Подпрограммы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Общий объем финансирования Подпрограммы в 2014-2020 годах составит 154447,3 тыс. рублей, в том числе по годам: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2014 год - 130,0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2015 год - 22504,9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2016 год - 20240,8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2017 год - 24142,9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2018 год - 29142,9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2019 год - 29142,9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2020 год - 29142,9 тыс. рублей.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федерального бюджета - 950,8 тыс. рублей, в том числе по годам: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2014 год - 130,0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2015 год - 106,4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lastRenderedPageBreak/>
        <w:t>2016 год - 142,8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2017 год - 142,9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2018 год - 142,9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2019 год - 142,9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2020 год - 142,9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республиканского бюджета Республики Дагестан - 153496,5 тыс. рублей, в том числе по годам: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2014 год - 0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2015 год - 22398,5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2016 год - 20098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2017 год - 24000,0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2018 год - 29000,0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2019 год - 29000,0 тыс. рублей;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2020 год - 29000,0 тыс. рублей.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Расходы средств внебюджетных источников Подпрограммой не предусматриваются, но могут быть задействованы в ходе ее реализации.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 xml:space="preserve">Ресурсное обеспечение Подпрограммы на 2014-2020 годы предусмотрено в </w:t>
      </w:r>
      <w:hyperlink w:anchor="P1008" w:history="1">
        <w:r>
          <w:rPr>
            <w:color w:val="0000FF"/>
          </w:rPr>
          <w:t>приложении N 2</w:t>
        </w:r>
      </w:hyperlink>
      <w:r>
        <w:t xml:space="preserve"> к Программе.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  <w:outlineLvl w:val="2"/>
      </w:pPr>
      <w:r>
        <w:t>IV. Перечень программных мероприятий, сроки</w:t>
      </w:r>
    </w:p>
    <w:p w:rsidR="00035077" w:rsidRDefault="00035077">
      <w:pPr>
        <w:pStyle w:val="ConsPlusNormal"/>
        <w:jc w:val="center"/>
      </w:pPr>
      <w:r>
        <w:t>и этапы реализации Подпрограммы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ind w:firstLine="540"/>
        <w:jc w:val="both"/>
      </w:pPr>
      <w:r>
        <w:t>Подпрограмма предусматривает реализацию следующих основных мероприятий: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прогнозирование и стратегическое планирование управления лесами (в сфере использования, воспроизводства и охраны лесов, повышения эффективности исполнения государственных услуг в области лесных отношений);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подготовка, переподготовка и повышение квалификации кадров лесного хозяйства.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В рамках основного мероприятия по подготовке, переподготовке и повышению квалификации кадров лесного хозяйства предполагается осуществление следующих мероприятий: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повышение квалификации руководящих работников и специалистов лесного хозяйства;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стажировка руководящих работников и специалистов лесного хозяйства;</w:t>
      </w:r>
    </w:p>
    <w:p w:rsidR="00035077" w:rsidRDefault="00035077">
      <w:pPr>
        <w:pStyle w:val="ConsPlusNormal"/>
        <w:spacing w:before="220"/>
        <w:ind w:firstLine="540"/>
        <w:jc w:val="both"/>
      </w:pPr>
      <w:r>
        <w:t>комплекс мер по улучшению условий труда и уровня занятости в лесном хозяйстве.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sectPr w:rsidR="00035077" w:rsidSect="00FB3C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077" w:rsidRDefault="00035077">
      <w:pPr>
        <w:pStyle w:val="ConsPlusNormal"/>
        <w:jc w:val="right"/>
        <w:outlineLvl w:val="1"/>
      </w:pPr>
      <w:r>
        <w:lastRenderedPageBreak/>
        <w:t>Приложение N 1</w:t>
      </w:r>
    </w:p>
    <w:p w:rsidR="00035077" w:rsidRDefault="00035077">
      <w:pPr>
        <w:pStyle w:val="ConsPlusNormal"/>
        <w:jc w:val="right"/>
      </w:pPr>
      <w:r>
        <w:t>к государственной программе</w:t>
      </w:r>
    </w:p>
    <w:p w:rsidR="00035077" w:rsidRDefault="00035077">
      <w:pPr>
        <w:pStyle w:val="ConsPlusNormal"/>
        <w:jc w:val="right"/>
      </w:pPr>
      <w:r>
        <w:t>Республики Дагестан</w:t>
      </w:r>
    </w:p>
    <w:p w:rsidR="00035077" w:rsidRDefault="00035077">
      <w:pPr>
        <w:pStyle w:val="ConsPlusNormal"/>
        <w:jc w:val="right"/>
      </w:pPr>
      <w:r>
        <w:t>"Развитие лесного хозяйства</w:t>
      </w:r>
    </w:p>
    <w:p w:rsidR="00035077" w:rsidRDefault="00035077">
      <w:pPr>
        <w:pStyle w:val="ConsPlusNormal"/>
        <w:jc w:val="right"/>
      </w:pPr>
      <w:r>
        <w:t>Республики Дагестан</w:t>
      </w:r>
    </w:p>
    <w:p w:rsidR="00035077" w:rsidRDefault="00035077">
      <w:pPr>
        <w:pStyle w:val="ConsPlusNormal"/>
        <w:jc w:val="right"/>
      </w:pPr>
      <w:r>
        <w:t>на 2014-2020 годы"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</w:pPr>
      <w:bookmarkStart w:id="3" w:name="P745"/>
      <w:bookmarkEnd w:id="3"/>
      <w:r>
        <w:t>ПОКАЗАТЕЛИ</w:t>
      </w:r>
    </w:p>
    <w:p w:rsidR="00035077" w:rsidRDefault="00035077">
      <w:pPr>
        <w:pStyle w:val="ConsPlusNormal"/>
        <w:jc w:val="center"/>
      </w:pPr>
      <w:r>
        <w:t>(ИНДИКАТОРЫ) ГОСУДАРСТВЕННОЙ ПРОГРАММЫ</w:t>
      </w:r>
    </w:p>
    <w:p w:rsidR="00035077" w:rsidRDefault="00035077">
      <w:pPr>
        <w:pStyle w:val="ConsPlusNormal"/>
        <w:jc w:val="center"/>
      </w:pPr>
      <w:r>
        <w:t>РЕСПУБЛИКИ ДАГЕСТАН "РАЗВИТИЕ ЛЕСНОГО ХОЗЯЙСТВА</w:t>
      </w:r>
    </w:p>
    <w:p w:rsidR="00035077" w:rsidRDefault="00035077">
      <w:pPr>
        <w:pStyle w:val="ConsPlusNormal"/>
        <w:jc w:val="center"/>
      </w:pPr>
      <w:r>
        <w:t>РЕСПУБЛИКИ ДАГЕСТАН НА 2014-2020 ГОДЫ"</w:t>
      </w:r>
    </w:p>
    <w:p w:rsidR="00035077" w:rsidRDefault="0003507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3370"/>
        <w:gridCol w:w="81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35077">
        <w:tc>
          <w:tcPr>
            <w:tcW w:w="571" w:type="dxa"/>
            <w:vMerge w:val="restart"/>
          </w:tcPr>
          <w:p w:rsidR="00035077" w:rsidRDefault="000350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70" w:type="dxa"/>
            <w:vMerge w:val="restart"/>
          </w:tcPr>
          <w:p w:rsidR="00035077" w:rsidRDefault="00035077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811" w:type="dxa"/>
            <w:vMerge w:val="restart"/>
          </w:tcPr>
          <w:p w:rsidR="00035077" w:rsidRDefault="0003507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800" w:type="dxa"/>
            <w:gridSpan w:val="8"/>
          </w:tcPr>
          <w:p w:rsidR="00035077" w:rsidRDefault="00035077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35077">
        <w:tc>
          <w:tcPr>
            <w:tcW w:w="571" w:type="dxa"/>
            <w:vMerge/>
          </w:tcPr>
          <w:p w:rsidR="00035077" w:rsidRDefault="00035077"/>
        </w:tc>
        <w:tc>
          <w:tcPr>
            <w:tcW w:w="3370" w:type="dxa"/>
            <w:vMerge/>
          </w:tcPr>
          <w:p w:rsidR="00035077" w:rsidRDefault="00035077"/>
        </w:tc>
        <w:tc>
          <w:tcPr>
            <w:tcW w:w="811" w:type="dxa"/>
            <w:vMerge/>
          </w:tcPr>
          <w:p w:rsidR="00035077" w:rsidRDefault="00035077"/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2013 год факт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2014 год факт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2015 год факт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2016 год факт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2017 год план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2018 год план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2019 год план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2020 год план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11</w:t>
            </w:r>
          </w:p>
        </w:tc>
      </w:tr>
      <w:tr w:rsidR="00035077">
        <w:tc>
          <w:tcPr>
            <w:tcW w:w="11552" w:type="dxa"/>
            <w:gridSpan w:val="11"/>
          </w:tcPr>
          <w:p w:rsidR="00035077" w:rsidRDefault="00035077">
            <w:pPr>
              <w:pStyle w:val="ConsPlusNormal"/>
              <w:jc w:val="center"/>
              <w:outlineLvl w:val="2"/>
            </w:pPr>
            <w:r>
              <w:t>Государственная программа Республики Дагестан "Развитие лесного хозяйства Республики Дагестан на 2014-2020 годы"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Лесистость территории Республики Дагестан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10,6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Доля площади ценных лесных насаждений в составе занятых лесными насаждениями земель лесного фонда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90,11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90,11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90,11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90,11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90,11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 xml:space="preserve">Объем платежей в бюджетную систему Российской Федерации от использования лесов, расположенных на землях лесного фонда, в расчете на 1 </w:t>
            </w:r>
            <w:r>
              <w:lastRenderedPageBreak/>
              <w:t>гектар земель лесного фонда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60,6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</w:tr>
      <w:tr w:rsidR="00035077">
        <w:tc>
          <w:tcPr>
            <w:tcW w:w="11552" w:type="dxa"/>
            <w:gridSpan w:val="11"/>
          </w:tcPr>
          <w:p w:rsidR="00035077" w:rsidRDefault="00035077">
            <w:pPr>
              <w:pStyle w:val="ConsPlusNormal"/>
              <w:jc w:val="center"/>
              <w:outlineLvl w:val="2"/>
            </w:pPr>
            <w:hyperlink w:anchor="P285" w:history="1">
              <w:r>
                <w:rPr>
                  <w:color w:val="0000FF"/>
                </w:rPr>
                <w:t>I. Подпрограмма</w:t>
              </w:r>
            </w:hyperlink>
            <w:r>
              <w:t xml:space="preserve"> "Обеспечение использования, охраны, защиты и воспроизводства лесов"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76,23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76,95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77,67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Доля крупных лесных пожаров в общем количестве лесных пожаров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12,5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Доля площади лесов, в которых осуществляются лесопатологические обследования, в общей площади земель лесного фонда, покрытых лесной растительностью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4,1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Отношение площади лесов, на которых были проведены санитарно-оздоровительные мероприятия, к площади погибших и поврежденных лесов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41,2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Сокращение объема незаконных рубок к предыдущему году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18,7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Доля площади земель лесного фонда, переданных в аренду, в общей площади земель лесного фонда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1,3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Протяженность лесных дорог, построенных за год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95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Доля площади лесов, на которых проведены мероприятия лесоустройства в течение последних 10 лет, в площади лесов с интенсивным использованием лесов и ведением лесного хозяйства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85,2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94,7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Доля площади земель лесного фонда, поставленной на кадастровый учет, в общей площади земель лесного фонда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1,7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Увеличение площади лесных насаждений искусственного происхождения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23,0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 xml:space="preserve">Создание искусственных лесных насаждений на площадях, ранее </w:t>
            </w:r>
            <w:r>
              <w:lastRenderedPageBreak/>
              <w:t>не занятых лесом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тыс. га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0,1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Площадь рубок ухода в молодняках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0,3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Уровень удовлетворенности граждан и юридических лиц, обратившихся в Комитет по лесному хозяйству Республики Дагестан за получением государственной услуги по предоставлению выписки из государственного лесного реестра (не менее 90 проц.)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98</w:t>
            </w:r>
          </w:p>
        </w:tc>
      </w:tr>
      <w:tr w:rsidR="00035077">
        <w:tc>
          <w:tcPr>
            <w:tcW w:w="11552" w:type="dxa"/>
            <w:gridSpan w:val="11"/>
          </w:tcPr>
          <w:p w:rsidR="00035077" w:rsidRDefault="00035077">
            <w:pPr>
              <w:pStyle w:val="ConsPlusNormal"/>
              <w:jc w:val="center"/>
              <w:outlineLvl w:val="2"/>
            </w:pPr>
            <w:hyperlink w:anchor="P615" w:history="1">
              <w:r>
                <w:rPr>
                  <w:color w:val="0000FF"/>
                </w:rPr>
                <w:t>II. Подпрограмма</w:t>
              </w:r>
            </w:hyperlink>
            <w:r>
              <w:t xml:space="preserve"> "Обеспечение реализации государственной программы "Развитие лесного хозяйства Республики Дагестан на 2014-2020 годы"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29,4</w:t>
            </w:r>
          </w:p>
        </w:tc>
      </w:tr>
      <w:tr w:rsidR="00035077">
        <w:tc>
          <w:tcPr>
            <w:tcW w:w="571" w:type="dxa"/>
          </w:tcPr>
          <w:p w:rsidR="00035077" w:rsidRDefault="0003507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70" w:type="dxa"/>
          </w:tcPr>
          <w:p w:rsidR="00035077" w:rsidRDefault="00035077">
            <w:pPr>
              <w:pStyle w:val="ConsPlusNormal"/>
            </w:pPr>
            <w:r>
              <w:t>Доля специалистов лесного хозяйства, прошедших повышение квалификации, в общей численности работников лесного хозяйства</w:t>
            </w:r>
          </w:p>
        </w:tc>
        <w:tc>
          <w:tcPr>
            <w:tcW w:w="811" w:type="dxa"/>
          </w:tcPr>
          <w:p w:rsidR="00035077" w:rsidRDefault="0003507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1,4</w:t>
            </w:r>
          </w:p>
        </w:tc>
      </w:tr>
    </w:tbl>
    <w:p w:rsidR="00035077" w:rsidRDefault="00035077">
      <w:pPr>
        <w:sectPr w:rsidR="000350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right"/>
        <w:outlineLvl w:val="1"/>
      </w:pPr>
      <w:r>
        <w:t>Приложение N 2</w:t>
      </w:r>
    </w:p>
    <w:p w:rsidR="00035077" w:rsidRDefault="00035077">
      <w:pPr>
        <w:pStyle w:val="ConsPlusNormal"/>
        <w:jc w:val="right"/>
      </w:pPr>
      <w:r>
        <w:t>к государственной программе</w:t>
      </w:r>
    </w:p>
    <w:p w:rsidR="00035077" w:rsidRDefault="00035077">
      <w:pPr>
        <w:pStyle w:val="ConsPlusNormal"/>
        <w:jc w:val="right"/>
      </w:pPr>
      <w:r>
        <w:t>Республики Дагестан</w:t>
      </w:r>
    </w:p>
    <w:p w:rsidR="00035077" w:rsidRDefault="00035077">
      <w:pPr>
        <w:pStyle w:val="ConsPlusNormal"/>
        <w:jc w:val="right"/>
      </w:pPr>
      <w:r>
        <w:t>"Развитие лесного хозяйства</w:t>
      </w:r>
    </w:p>
    <w:p w:rsidR="00035077" w:rsidRDefault="00035077">
      <w:pPr>
        <w:pStyle w:val="ConsPlusNormal"/>
        <w:jc w:val="right"/>
      </w:pPr>
      <w:r>
        <w:t>Республики Дагестан</w:t>
      </w:r>
    </w:p>
    <w:p w:rsidR="00035077" w:rsidRDefault="00035077">
      <w:pPr>
        <w:pStyle w:val="ConsPlusNormal"/>
        <w:jc w:val="right"/>
      </w:pPr>
      <w:r>
        <w:t>на 2014-2020 годы"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</w:pPr>
      <w:bookmarkStart w:id="4" w:name="P1008"/>
      <w:bookmarkEnd w:id="4"/>
      <w:r>
        <w:t>ОБЪЕМЫ ФИНАНСИРОВАНИЯ МЕРОПРИЯТИЙ</w:t>
      </w:r>
    </w:p>
    <w:p w:rsidR="00035077" w:rsidRDefault="00035077">
      <w:pPr>
        <w:pStyle w:val="ConsPlusNormal"/>
        <w:jc w:val="center"/>
      </w:pPr>
      <w:r>
        <w:t>ГОСУДАРСТВЕННОЙ ПРОГРАММЫ РЕСПУБЛИКИ ДАГЕСТАН</w:t>
      </w:r>
    </w:p>
    <w:p w:rsidR="00035077" w:rsidRDefault="00035077">
      <w:pPr>
        <w:pStyle w:val="ConsPlusNormal"/>
        <w:jc w:val="center"/>
      </w:pPr>
      <w:r>
        <w:t>"РАЗВИТИЕ ЛЕСНОГО ХОЗЯЙСТВА РЕСПУБЛИКИ ДАГЕСТАН</w:t>
      </w:r>
    </w:p>
    <w:p w:rsidR="00035077" w:rsidRDefault="00035077">
      <w:pPr>
        <w:pStyle w:val="ConsPlusNormal"/>
        <w:jc w:val="center"/>
      </w:pPr>
      <w:r>
        <w:t>НА 2014-2020 ГОДЫ"</w:t>
      </w:r>
    </w:p>
    <w:p w:rsidR="00035077" w:rsidRDefault="0003507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778"/>
        <w:gridCol w:w="1474"/>
        <w:gridCol w:w="1247"/>
        <w:gridCol w:w="1191"/>
        <w:gridCol w:w="1134"/>
        <w:gridCol w:w="1191"/>
        <w:gridCol w:w="1191"/>
        <w:gridCol w:w="1134"/>
        <w:gridCol w:w="1191"/>
        <w:gridCol w:w="1191"/>
      </w:tblGrid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4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Объемы финансирования, тыс. рублей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2014-2020 годы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2020</w:t>
            </w:r>
          </w:p>
        </w:tc>
      </w:tr>
      <w:tr w:rsidR="00035077"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11</w:t>
            </w:r>
          </w:p>
        </w:tc>
      </w:tr>
      <w:tr w:rsidR="00035077">
        <w:tc>
          <w:tcPr>
            <w:tcW w:w="142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  <w:outlineLvl w:val="2"/>
            </w:pPr>
            <w:hyperlink w:anchor="P285" w:history="1">
              <w:r>
                <w:rPr>
                  <w:color w:val="0000FF"/>
                </w:rPr>
                <w:t>I. Подпрограмма</w:t>
              </w:r>
            </w:hyperlink>
            <w:r>
              <w:t xml:space="preserve"> "Обеспечение использования, охраны, защиты и воспроизводства лесов"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945583,4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155265,8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126280,4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117056,2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139448,7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134244,3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136644,0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136644,0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908045,5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129927,9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125680,4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116556,2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131348,7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133244,3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135644,0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135644,0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37537,9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25337,9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1000,0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Строительство лесных дорог, предназначенных для охраны лесов от пожаров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37344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4805,4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3844,3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3844,3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6212,5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6212,5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6212,5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6212,5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37344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4805,4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3844,3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3844,3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6212,5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6212,5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6212,5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6212,5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Эксплуатация лесных дорог, предназначенных для охраны лесов от пожаров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13989,8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1388,2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1388,2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1388,2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2456,3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2456,3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2456,3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2456,3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13989,8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1388,2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1388,2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1388,2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2456,3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2456,3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2456,3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2456,3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Прокладка просек, противопожарных разрывов, устройство противопожарных минерализованных полос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2767,7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490,3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490,3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356,7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356,7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356,7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356,7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2767,7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490,3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490,3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356,7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356,7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356,7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356,7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 xml:space="preserve">Эксплуатация пожарных наблюдательных пунктов, </w:t>
            </w:r>
            <w:r>
              <w:lastRenderedPageBreak/>
              <w:t>пунктов сосредоточения противопожарного инвентаря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5892,9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490,3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1097,9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1434,6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1434,9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1434,9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5892,9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490,3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1097,9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1434,6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1434,9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1434,9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4615,6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839,7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452,5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762,1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4615,6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839,7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452,5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762,1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Прочистка просек, противопожарных минерализованных полос и их обновление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Благоустройство зон отдыха граждан, пребывающих в лесах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593,9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73,3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593,9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73,3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1330,1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222,3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235,4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1330,1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222,3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235,40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Приобретение противопожарного снаряжения и инвентаря, содержание пожарной техники и оборудования, систем связи и оповещения, создание резерва пожарной техники, оборудования, ГСМ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3984,0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479,4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812,3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492,3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550,0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3984,0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479,4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812,3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492,3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550,0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Проведение мониторинга пожарной опасности в лесах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39946,5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3867,6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4985,8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4365,8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5651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6154,9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7460,7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7460,7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39946,5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3867,6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4985,8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4765,8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5651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6154,9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7460,7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7460,7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Тушение лесных пожаров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2481,3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500,0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2481,3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280,6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500,0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Приобретение лесопожарной техники и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8554,7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3454,7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1000,0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1454,7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1454,7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7100,0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1000,0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Развитие ГАУ РД "Дагестанский лесопожарный центр"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Лесопатологические обследования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5433,6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808,4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5433,6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808,4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Санитарно-оздоровительные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3919,3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598,3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525,0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3919,3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598,3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525,0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Локализация и ликвидация очагов вредных организмов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2660,0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2660,0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2660,0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Искусственное лесовосстановление (посев, посадка)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15645,2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5624,6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2407,1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2142,3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1437,6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1344,8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1344,8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1344,8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15645,2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5624,6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2407,1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2142,3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1437,6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1344,8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1344,8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1344,8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42,0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42,0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Лесоразведение на землях лесного фонда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11363,0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2545,0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2812,0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1190,0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1204,0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1204,0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1204,0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11363,0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2545,0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2812,0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1190,0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1204,0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1204,0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1204,0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1204,0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Проведение агротехнического ухода за лесными культурами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43785,4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5583,0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4220,6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3091,8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7722,5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7722,5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7722,5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7722,5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43785,4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5583,0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4220,6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3091,8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7722,5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7722,5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7722,5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7722,5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Дополнение лесных культур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5776,0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1265,0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1102,0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536,0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536,0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536,0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5776,0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1265,0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1265,0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1102,0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536,0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536,0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536,0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536,0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Устройство оросительной сети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215,2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30,0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215,2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30,0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Ремонт и содержание оросительной сети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 xml:space="preserve">Рубки ухода за молодняками (осветление, </w:t>
            </w:r>
            <w:r>
              <w:lastRenderedPageBreak/>
              <w:t>прочистка)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8223,9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1694,7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1513,2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1136,2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1137,2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1137,2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8223,9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1694,7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1513,2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1136,2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1137,2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1137,2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Обработка почвы под лесные культуры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12547,8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1435,8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2087,7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1021,1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1931,2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2024,0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2024,0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2024,0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12547,8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1435,8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2087,7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1021,1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1931,2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2024,0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2024,0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2024,0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Закладка постоянных лесосеменных участков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391,8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391,8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391,8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391,8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Уход за постоянными лесосеменными участками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593,6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98,4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593,6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98,4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Заготовка (производство) семян лесных растений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6438,0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2324,0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1168,0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736,5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736,5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736,5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736,5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6438,0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2324,0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1168,0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736,5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736,5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Создание и развитие инфраструктуры питомнического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8018,4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2004,6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2004,6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2004,6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2004,6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8018,4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2004,6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2004,6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2004,6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2004,6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Создание защитных лесов на землях иных категорий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Таксация и отвод лесосек под рубки ухода за лесами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11976,2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1829,8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1829,8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1341,4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1743,8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11976,2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1829,8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1829,8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1341,4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1743,8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Постановка лесных участков на кадастровый учет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14293" w:type="dxa"/>
            <w:gridSpan w:val="11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109"/>
            </w:tblGrid>
            <w:tr w:rsidR="0003507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35077" w:rsidRDefault="0003507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35077" w:rsidRDefault="0003507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слово "лесных"</w:t>
                  </w:r>
                </w:p>
                <w:p w:rsidR="00035077" w:rsidRDefault="0003507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повторяется дважды.</w:t>
                  </w:r>
                </w:p>
              </w:tc>
            </w:tr>
          </w:tbl>
          <w:p w:rsidR="00035077" w:rsidRDefault="00035077"/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 w:val="restart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  <w:vMerge w:val="restart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Создание лесных лесных дорог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nil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nil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nil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nil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/>
            <w:tcBorders>
              <w:top w:val="nil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nil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 xml:space="preserve">республиканский бюджет </w:t>
            </w:r>
            <w:r>
              <w:lastRenderedPageBreak/>
              <w:t>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5000,0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Обеспечение исполнения переданных полномочий Республикой Дагестан (организация на республиканском уровне обеспечения управления реализацией мероприятий Программы)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671187,6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106363,4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94083,9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91780,8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93590,6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94394,1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95487,4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95487,4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655349,7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90525,0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94083,9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91780,8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93590,6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94394,1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95487,4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95487,4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15837,9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15837,9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142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  <w:outlineLvl w:val="2"/>
            </w:pPr>
            <w:hyperlink w:anchor="P615" w:history="1">
              <w:r>
                <w:rPr>
                  <w:color w:val="0000FF"/>
                </w:rPr>
                <w:t>II. Подпрограмма</w:t>
              </w:r>
            </w:hyperlink>
            <w:r>
              <w:t xml:space="preserve"> "Обеспечение реализации государственной программы Республики Дагестан "Развитие лесного хозяйства Республики Дагестан на 2014-2020 годы"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 по Программе 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154447,3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22504,9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20240,8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24142,9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29142,9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29142,9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29142,9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950,8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153496,5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22398,5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20098,0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29000,0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Переподготовка, повышение квалификации специалистов лесного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950,8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950,8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142,9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 xml:space="preserve">Расходы на выплаты по </w:t>
            </w:r>
            <w:r>
              <w:lastRenderedPageBreak/>
              <w:t>оплате труда работников государственных органов Республики Дагестан. Расходы на выплаты персоналу в целях обеспечения выполнения функций государственными органами, Фонд оплаты труда государственных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40238,5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6234,8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6308,9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6923,7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6923,7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6923,7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6923,7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40238,5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6234,8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6308,9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6923,7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6923,7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6923,7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6923,7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казенными учреждениями, Фонд оплаты труда казенных учреждений и взносы по обязательному социальному страхованию, закупка товаров, работ и услуг для обеспечения государственных нужд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28136,3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3357,8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2824,1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5488,6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5488,6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5488,6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5488,6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28136,3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3357,8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2824,1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5488,6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5488,6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5488,6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5488,6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80122,8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12298,3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9343,7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10867,7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15867,7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15867,7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15867,7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 xml:space="preserve">республиканский бюджет </w:t>
            </w:r>
            <w:r>
              <w:lastRenderedPageBreak/>
              <w:t>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80112,8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12298,3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9343,7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10867,7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15867,7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15867,7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15867,7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14293" w:type="dxa"/>
            <w:gridSpan w:val="11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109"/>
            </w:tblGrid>
            <w:tr w:rsidR="0003507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35077" w:rsidRDefault="0003507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35077" w:rsidRDefault="0003507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35077" w:rsidRDefault="00035077"/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 w:val="restart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78" w:type="dxa"/>
            <w:vMerge w:val="restart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5008,9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1621,3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720,0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nil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nil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nil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nil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</w:tr>
      <w:tr w:rsidR="00035077">
        <w:tc>
          <w:tcPr>
            <w:tcW w:w="571" w:type="dxa"/>
            <w:vMerge/>
            <w:tcBorders>
              <w:top w:val="nil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vMerge/>
            <w:tcBorders>
              <w:top w:val="nil"/>
              <w:bottom w:val="single" w:sz="4" w:space="0" w:color="auto"/>
            </w:tcBorders>
          </w:tcPr>
          <w:p w:rsidR="00035077" w:rsidRDefault="00035077"/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5008,9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1621,3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720,0</w:t>
            </w:r>
          </w:p>
        </w:tc>
      </w:tr>
      <w:tr w:rsidR="00035077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1100030,7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155395,8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148785,3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137297,0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163591,6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163387,2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165786,9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165786,9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в том числе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908996,3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130057,9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125786,8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116699,0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131491,6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133387,2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135786,9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35077" w:rsidRDefault="00035077">
            <w:pPr>
              <w:pStyle w:val="ConsPlusNormal"/>
              <w:jc w:val="center"/>
            </w:pPr>
            <w:r>
              <w:t>135786,9</w:t>
            </w:r>
          </w:p>
        </w:tc>
      </w:tr>
      <w:tr w:rsidR="00035077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077" w:rsidRDefault="00035077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191034,4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25337,9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22998,5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20598,0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32100,0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35077" w:rsidRDefault="00035077">
            <w:pPr>
              <w:pStyle w:val="ConsPlusNormal"/>
              <w:jc w:val="center"/>
            </w:pPr>
            <w:r>
              <w:t>30000,0</w:t>
            </w:r>
          </w:p>
        </w:tc>
      </w:tr>
    </w:tbl>
    <w:p w:rsidR="00035077" w:rsidRDefault="00035077">
      <w:pPr>
        <w:sectPr w:rsidR="000350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right"/>
        <w:outlineLvl w:val="1"/>
      </w:pPr>
      <w:r>
        <w:t>Приложение N 3</w:t>
      </w:r>
    </w:p>
    <w:p w:rsidR="00035077" w:rsidRDefault="00035077">
      <w:pPr>
        <w:pStyle w:val="ConsPlusNormal"/>
        <w:jc w:val="right"/>
      </w:pPr>
      <w:r>
        <w:t>к государственной программе</w:t>
      </w:r>
    </w:p>
    <w:p w:rsidR="00035077" w:rsidRDefault="00035077">
      <w:pPr>
        <w:pStyle w:val="ConsPlusNormal"/>
        <w:jc w:val="right"/>
      </w:pPr>
      <w:r>
        <w:t>Республики Дагестан</w:t>
      </w:r>
    </w:p>
    <w:p w:rsidR="00035077" w:rsidRDefault="00035077">
      <w:pPr>
        <w:pStyle w:val="ConsPlusNormal"/>
        <w:jc w:val="right"/>
      </w:pPr>
      <w:r>
        <w:t>"Развитие лесного хозяйства</w:t>
      </w:r>
    </w:p>
    <w:p w:rsidR="00035077" w:rsidRDefault="00035077">
      <w:pPr>
        <w:pStyle w:val="ConsPlusNormal"/>
        <w:jc w:val="right"/>
      </w:pPr>
      <w:r>
        <w:t>Республики Дагестан</w:t>
      </w:r>
    </w:p>
    <w:p w:rsidR="00035077" w:rsidRDefault="00035077">
      <w:pPr>
        <w:pStyle w:val="ConsPlusNormal"/>
        <w:jc w:val="right"/>
      </w:pPr>
      <w:r>
        <w:t>на 2014-2020 годы"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</w:pPr>
      <w:bookmarkStart w:id="5" w:name="P2648"/>
      <w:bookmarkEnd w:id="5"/>
      <w:r>
        <w:t>ОБЪЕМЫ ФИНАНСИРОВАНИЯ МЕРОПРИЯТИЙ</w:t>
      </w:r>
    </w:p>
    <w:p w:rsidR="00035077" w:rsidRDefault="00035077">
      <w:pPr>
        <w:pStyle w:val="ConsPlusNormal"/>
        <w:jc w:val="center"/>
      </w:pPr>
      <w:r>
        <w:t>ГОСУДАРСТВЕННОЙ ПРОГРАММЫ РЕСПУБЛИКИ ДАГЕСТАН</w:t>
      </w:r>
    </w:p>
    <w:p w:rsidR="00035077" w:rsidRDefault="00035077">
      <w:pPr>
        <w:pStyle w:val="ConsPlusNormal"/>
        <w:jc w:val="center"/>
      </w:pPr>
      <w:r>
        <w:t>"РАЗВИТИЕ ЛЕСНОГО ХОЗЯЙСТВА РЕСПУБЛИКИ ДАГЕСТАН</w:t>
      </w:r>
    </w:p>
    <w:p w:rsidR="00035077" w:rsidRDefault="00035077">
      <w:pPr>
        <w:pStyle w:val="ConsPlusNormal"/>
        <w:jc w:val="center"/>
      </w:pPr>
      <w:r>
        <w:t>НА 2014-2020 ГОДЫ" (СРЕДСТВА ИЗ ВНЕБЮДЖЕТНЫХ</w:t>
      </w:r>
    </w:p>
    <w:p w:rsidR="00035077" w:rsidRDefault="00035077">
      <w:pPr>
        <w:pStyle w:val="ConsPlusNormal"/>
        <w:jc w:val="center"/>
      </w:pPr>
      <w:r>
        <w:t>(ИНЫХ) ИСТОЧНИКОВ)</w:t>
      </w:r>
    </w:p>
    <w:p w:rsidR="00035077" w:rsidRDefault="0003507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020"/>
        <w:gridCol w:w="850"/>
        <w:gridCol w:w="850"/>
        <w:gridCol w:w="850"/>
        <w:gridCol w:w="850"/>
        <w:gridCol w:w="850"/>
        <w:gridCol w:w="850"/>
        <w:gridCol w:w="850"/>
      </w:tblGrid>
      <w:tr w:rsidR="00035077">
        <w:tc>
          <w:tcPr>
            <w:tcW w:w="2891" w:type="dxa"/>
            <w:vMerge w:val="restart"/>
          </w:tcPr>
          <w:p w:rsidR="00035077" w:rsidRDefault="00035077">
            <w:pPr>
              <w:pStyle w:val="ConsPlusNormal"/>
              <w:jc w:val="center"/>
            </w:pPr>
            <w:r>
              <w:t>Направление мероприятий</w:t>
            </w:r>
          </w:p>
        </w:tc>
        <w:tc>
          <w:tcPr>
            <w:tcW w:w="6970" w:type="dxa"/>
            <w:gridSpan w:val="8"/>
          </w:tcPr>
          <w:p w:rsidR="00035077" w:rsidRDefault="00035077">
            <w:pPr>
              <w:pStyle w:val="ConsPlusNormal"/>
              <w:jc w:val="center"/>
            </w:pPr>
            <w:r>
              <w:t>Объемы финансирования, тыс. рублей</w:t>
            </w:r>
          </w:p>
        </w:tc>
      </w:tr>
      <w:tr w:rsidR="00035077">
        <w:tc>
          <w:tcPr>
            <w:tcW w:w="2891" w:type="dxa"/>
            <w:vMerge/>
          </w:tcPr>
          <w:p w:rsidR="00035077" w:rsidRDefault="00035077"/>
        </w:tc>
        <w:tc>
          <w:tcPr>
            <w:tcW w:w="1020" w:type="dxa"/>
            <w:vMerge w:val="restart"/>
          </w:tcPr>
          <w:p w:rsidR="00035077" w:rsidRDefault="00035077">
            <w:pPr>
              <w:pStyle w:val="ConsPlusNormal"/>
              <w:jc w:val="center"/>
            </w:pPr>
            <w:r>
              <w:t>2014-2020 годы</w:t>
            </w:r>
          </w:p>
        </w:tc>
        <w:tc>
          <w:tcPr>
            <w:tcW w:w="5950" w:type="dxa"/>
            <w:gridSpan w:val="7"/>
          </w:tcPr>
          <w:p w:rsidR="00035077" w:rsidRDefault="0003507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035077">
        <w:tc>
          <w:tcPr>
            <w:tcW w:w="2891" w:type="dxa"/>
            <w:vMerge/>
          </w:tcPr>
          <w:p w:rsidR="00035077" w:rsidRDefault="00035077"/>
        </w:tc>
        <w:tc>
          <w:tcPr>
            <w:tcW w:w="1020" w:type="dxa"/>
            <w:vMerge/>
          </w:tcPr>
          <w:p w:rsidR="00035077" w:rsidRDefault="00035077"/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2020 год</w:t>
            </w:r>
          </w:p>
        </w:tc>
      </w:tr>
      <w:tr w:rsidR="00035077">
        <w:tc>
          <w:tcPr>
            <w:tcW w:w="2891" w:type="dxa"/>
          </w:tcPr>
          <w:p w:rsidR="00035077" w:rsidRDefault="00035077">
            <w:pPr>
              <w:pStyle w:val="ConsPlusNormal"/>
            </w:pPr>
            <w:r>
              <w:t>Санитарно-оздоровительные мероприятия и уход за лесами, всего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17699,5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2528,5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2528,5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2528,5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2528,5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2528,5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2528,5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2528,5</w:t>
            </w:r>
          </w:p>
        </w:tc>
      </w:tr>
      <w:tr w:rsidR="00035077">
        <w:tc>
          <w:tcPr>
            <w:tcW w:w="2891" w:type="dxa"/>
          </w:tcPr>
          <w:p w:rsidR="00035077" w:rsidRDefault="00035077">
            <w:pPr>
              <w:pStyle w:val="ConsPlusNormal"/>
            </w:pPr>
            <w:r>
              <w:t>в том числе: санитарно-оздоровительные мероприятия (выборочные, сплошные рубки)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4672,5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667,5</w:t>
            </w:r>
          </w:p>
        </w:tc>
      </w:tr>
      <w:tr w:rsidR="00035077">
        <w:tc>
          <w:tcPr>
            <w:tcW w:w="2891" w:type="dxa"/>
          </w:tcPr>
          <w:p w:rsidR="00035077" w:rsidRDefault="00035077">
            <w:pPr>
              <w:pStyle w:val="ConsPlusNormal"/>
            </w:pPr>
            <w:r>
              <w:t xml:space="preserve">уход за лесами </w:t>
            </w:r>
            <w:r>
              <w:lastRenderedPageBreak/>
              <w:t>(прореживание и проходные рубки)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13027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1861</w:t>
            </w:r>
          </w:p>
        </w:tc>
      </w:tr>
    </w:tbl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right"/>
        <w:outlineLvl w:val="1"/>
      </w:pPr>
      <w:r>
        <w:t>Приложение N 4</w:t>
      </w:r>
    </w:p>
    <w:p w:rsidR="00035077" w:rsidRDefault="00035077">
      <w:pPr>
        <w:pStyle w:val="ConsPlusNormal"/>
        <w:jc w:val="right"/>
      </w:pPr>
      <w:r>
        <w:t>к государственной программе</w:t>
      </w:r>
    </w:p>
    <w:p w:rsidR="00035077" w:rsidRDefault="00035077">
      <w:pPr>
        <w:pStyle w:val="ConsPlusNormal"/>
        <w:jc w:val="right"/>
      </w:pPr>
      <w:r>
        <w:t>Республики Дагестан</w:t>
      </w:r>
    </w:p>
    <w:p w:rsidR="00035077" w:rsidRDefault="00035077">
      <w:pPr>
        <w:pStyle w:val="ConsPlusNormal"/>
        <w:jc w:val="right"/>
      </w:pPr>
      <w:r>
        <w:t>"Развитие лесного хозяйства</w:t>
      </w:r>
    </w:p>
    <w:p w:rsidR="00035077" w:rsidRDefault="00035077">
      <w:pPr>
        <w:pStyle w:val="ConsPlusNormal"/>
        <w:jc w:val="right"/>
      </w:pPr>
      <w:r>
        <w:t>Республики Дагестан</w:t>
      </w:r>
    </w:p>
    <w:p w:rsidR="00035077" w:rsidRDefault="00035077">
      <w:pPr>
        <w:pStyle w:val="ConsPlusNormal"/>
        <w:jc w:val="right"/>
      </w:pPr>
      <w:r>
        <w:t>на 2014-2020 годы"</w:t>
      </w: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center"/>
      </w:pPr>
      <w:bookmarkStart w:id="6" w:name="P2704"/>
      <w:bookmarkEnd w:id="6"/>
      <w:r>
        <w:t>ПЕРЕЧЕНЬ</w:t>
      </w:r>
    </w:p>
    <w:p w:rsidR="00035077" w:rsidRDefault="00035077">
      <w:pPr>
        <w:pStyle w:val="ConsPlusNormal"/>
        <w:jc w:val="center"/>
      </w:pPr>
      <w:r>
        <w:t>ОСНОВНЫХ МЕРОПРИЯТИЙ ГОСУДАРСТВЕННОЙ ПРОГРАММЫ</w:t>
      </w:r>
    </w:p>
    <w:p w:rsidR="00035077" w:rsidRDefault="00035077">
      <w:pPr>
        <w:pStyle w:val="ConsPlusNormal"/>
        <w:jc w:val="center"/>
      </w:pPr>
      <w:r>
        <w:t>РЕСПУБЛИКИ ДАГЕСТАН "РАЗВИТИЕ ЛЕСНОГО ХОЗЯЙСТВА</w:t>
      </w:r>
    </w:p>
    <w:p w:rsidR="00035077" w:rsidRDefault="00035077">
      <w:pPr>
        <w:pStyle w:val="ConsPlusNormal"/>
        <w:jc w:val="center"/>
      </w:pPr>
      <w:r>
        <w:t>РЕСПУБЛИКИ ДАГЕСТАН НА 2014-2020 ГОДЫ"</w:t>
      </w:r>
    </w:p>
    <w:p w:rsidR="00035077" w:rsidRDefault="0003507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794"/>
        <w:gridCol w:w="1020"/>
        <w:gridCol w:w="850"/>
        <w:gridCol w:w="737"/>
        <w:gridCol w:w="737"/>
        <w:gridCol w:w="850"/>
        <w:gridCol w:w="907"/>
        <w:gridCol w:w="907"/>
        <w:gridCol w:w="907"/>
      </w:tblGrid>
      <w:tr w:rsidR="00035077">
        <w:tc>
          <w:tcPr>
            <w:tcW w:w="567" w:type="dxa"/>
            <w:vMerge w:val="restart"/>
          </w:tcPr>
          <w:p w:rsidR="00035077" w:rsidRDefault="000350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035077" w:rsidRDefault="0003507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94" w:type="dxa"/>
            <w:vMerge w:val="restart"/>
          </w:tcPr>
          <w:p w:rsidR="00035077" w:rsidRDefault="000350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035077" w:rsidRDefault="00035077">
            <w:pPr>
              <w:pStyle w:val="ConsPlusNormal"/>
              <w:jc w:val="center"/>
            </w:pPr>
            <w:r>
              <w:t>Всего за период реализации Программы</w:t>
            </w:r>
          </w:p>
        </w:tc>
        <w:tc>
          <w:tcPr>
            <w:tcW w:w="5895" w:type="dxa"/>
            <w:gridSpan w:val="7"/>
          </w:tcPr>
          <w:p w:rsidR="00035077" w:rsidRDefault="00035077">
            <w:pPr>
              <w:pStyle w:val="ConsPlusNormal"/>
              <w:jc w:val="center"/>
            </w:pPr>
            <w:r>
              <w:t>Значения показателей по годам</w:t>
            </w:r>
          </w:p>
        </w:tc>
      </w:tr>
      <w:tr w:rsidR="00035077">
        <w:tc>
          <w:tcPr>
            <w:tcW w:w="567" w:type="dxa"/>
            <w:vMerge/>
          </w:tcPr>
          <w:p w:rsidR="00035077" w:rsidRDefault="00035077"/>
        </w:tc>
        <w:tc>
          <w:tcPr>
            <w:tcW w:w="2721" w:type="dxa"/>
            <w:vMerge/>
          </w:tcPr>
          <w:p w:rsidR="00035077" w:rsidRDefault="00035077"/>
        </w:tc>
        <w:tc>
          <w:tcPr>
            <w:tcW w:w="794" w:type="dxa"/>
            <w:vMerge/>
          </w:tcPr>
          <w:p w:rsidR="00035077" w:rsidRDefault="00035077"/>
        </w:tc>
        <w:tc>
          <w:tcPr>
            <w:tcW w:w="1020" w:type="dxa"/>
            <w:vMerge/>
          </w:tcPr>
          <w:p w:rsidR="00035077" w:rsidRDefault="00035077"/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2020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11</w:t>
            </w:r>
          </w:p>
        </w:tc>
      </w:tr>
      <w:tr w:rsidR="00035077">
        <w:tc>
          <w:tcPr>
            <w:tcW w:w="10997" w:type="dxa"/>
            <w:gridSpan w:val="11"/>
          </w:tcPr>
          <w:p w:rsidR="00035077" w:rsidRDefault="00035077">
            <w:pPr>
              <w:pStyle w:val="ConsPlusNormal"/>
              <w:jc w:val="center"/>
              <w:outlineLvl w:val="2"/>
            </w:pPr>
            <w:hyperlink w:anchor="P285" w:history="1">
              <w:r>
                <w:rPr>
                  <w:color w:val="0000FF"/>
                </w:rPr>
                <w:t>I. Подпрограмма</w:t>
              </w:r>
            </w:hyperlink>
            <w:r>
              <w:t xml:space="preserve"> "Обеспечение использования, охраны, защиты и воспроизводства лесов"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 xml:space="preserve">Строительство лесных дорог, предназначенных для охраны лесов от </w:t>
            </w:r>
            <w:r>
              <w:lastRenderedPageBreak/>
              <w:t>пожаров, всего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55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Эксплуатация лесных дорог, предназначенных для охраны лесов от пожаров, всего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Прокладка просек, противопожарных разрывов, устройство противопожарных минерализованных полос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100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Эксплуатация пожарных наблюдательных пунктов, пунктов сосредоточения противопожарного инвентаря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50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материалов, всего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4985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720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150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 xml:space="preserve">Благоустройство зон </w:t>
            </w:r>
            <w:r>
              <w:lastRenderedPageBreak/>
              <w:t>отдыха граждан, пребывающих в лесах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21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3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Приобретение противопожарного снаряжения и инвентаря, содержание пожарной техники и оборудования, систем связи и оповещения, создание резерва пожарной техники и оборудования, а также ГСМ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</w:pPr>
          </w:p>
        </w:tc>
        <w:tc>
          <w:tcPr>
            <w:tcW w:w="102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85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85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Приобретение противопожарного снаряжения и инвентаря, содержание пожарной техники и оборудования, систем связи и оповещения, создание резерва пожарной техники и оборудования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110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Приобретение ГСМ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10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 xml:space="preserve">Проведение мониторинга пожарной опасности в </w:t>
            </w:r>
            <w:r>
              <w:lastRenderedPageBreak/>
              <w:t>лесах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тыс. 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3695,3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527,9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527,9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527,9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527,9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527,9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527,9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527,9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Тушение лесных пожаров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250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Приобретение лесопожарной техники и оборудования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Строительство ПХС 3 типа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85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Лесопатологические обследования, всего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15,0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Санитарно-оздоровительные мероприятия, всего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21796,1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3283,2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3250,7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3573,6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2563,4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3283,2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Локализация и ликвидация очагов вредных организмов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3495,6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3495,6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85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Искусственное лесовосстановление, всего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252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12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Лесоразведение на землях лесного фонда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140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Проведение агротехнического ухода за лесными культурами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3,7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Дополнение лесных культур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290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Устройство оросительной сети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8,3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Ремонт и содержание оросительной системы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8,3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Рубки ухода за молодняками (осветление, прочистка)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2091,7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165,6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398,2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232,9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299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Рубки ухода за лесом (прореживание, проходные)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4517,7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722,1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642,3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568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Обработка почвы под лесные культуры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370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Закладка постоянных лесосеменных участков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85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Уход за постоянными лесосеменными участками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1221,0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203,5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203,5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203,5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203,5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203,5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203,5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Заготовка (производство) семян и лесных растений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5,5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Создание и развитие инфраструктуры питомнического хозяйства на площади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4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Создание защитных лесов на землях иных категорий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85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85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  <w:tc>
          <w:tcPr>
            <w:tcW w:w="907" w:type="dxa"/>
          </w:tcPr>
          <w:p w:rsidR="00035077" w:rsidRDefault="00035077">
            <w:pPr>
              <w:pStyle w:val="ConsPlusNormal"/>
            </w:pP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Таксация и отвод лесосек под рубки ухода за лесами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23613,5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3508,9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3508,9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3508,9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3508,9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3508,9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Постановка лесных участков на кадастровый учет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</w:pP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10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Создание лесных дорог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40</w:t>
            </w:r>
          </w:p>
        </w:tc>
      </w:tr>
      <w:tr w:rsidR="00035077">
        <w:tc>
          <w:tcPr>
            <w:tcW w:w="10997" w:type="dxa"/>
            <w:gridSpan w:val="11"/>
          </w:tcPr>
          <w:p w:rsidR="00035077" w:rsidRDefault="00035077">
            <w:pPr>
              <w:pStyle w:val="ConsPlusNormal"/>
              <w:jc w:val="center"/>
              <w:outlineLvl w:val="2"/>
            </w:pPr>
            <w:hyperlink w:anchor="P615" w:history="1">
              <w:r>
                <w:rPr>
                  <w:color w:val="0000FF"/>
                </w:rPr>
                <w:t>II. Подпрограмма</w:t>
              </w:r>
            </w:hyperlink>
            <w:r>
              <w:t xml:space="preserve"> "Обеспечение реализации государственной программы Республики Дагестан "Развитие лесного хозяйства Республики Дагестан на 2014-2020 годы"</w:t>
            </w:r>
          </w:p>
        </w:tc>
      </w:tr>
      <w:tr w:rsidR="00035077">
        <w:tc>
          <w:tcPr>
            <w:tcW w:w="567" w:type="dxa"/>
          </w:tcPr>
          <w:p w:rsidR="00035077" w:rsidRDefault="0003507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21" w:type="dxa"/>
          </w:tcPr>
          <w:p w:rsidR="00035077" w:rsidRDefault="00035077">
            <w:pPr>
              <w:pStyle w:val="ConsPlusNormal"/>
            </w:pPr>
            <w:r>
              <w:t>Повышение квалификации руководящих работников и специалистов лесного хозяйства</w:t>
            </w:r>
          </w:p>
        </w:tc>
        <w:tc>
          <w:tcPr>
            <w:tcW w:w="794" w:type="dxa"/>
          </w:tcPr>
          <w:p w:rsidR="00035077" w:rsidRDefault="0003507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035077" w:rsidRDefault="0003507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35077" w:rsidRDefault="00035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35077" w:rsidRDefault="00035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35077" w:rsidRDefault="00035077">
            <w:pPr>
              <w:pStyle w:val="ConsPlusNormal"/>
              <w:jc w:val="center"/>
            </w:pPr>
            <w:r>
              <w:t>8</w:t>
            </w:r>
          </w:p>
        </w:tc>
      </w:tr>
    </w:tbl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jc w:val="both"/>
      </w:pPr>
    </w:p>
    <w:p w:rsidR="00035077" w:rsidRDefault="000350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EDA" w:rsidRDefault="00035077">
      <w:bookmarkStart w:id="7" w:name="_GoBack"/>
      <w:bookmarkEnd w:id="7"/>
    </w:p>
    <w:sectPr w:rsidR="00734EDA" w:rsidSect="0048650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77"/>
    <w:rsid w:val="00035077"/>
    <w:rsid w:val="00540718"/>
    <w:rsid w:val="00D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5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5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5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5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350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5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5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5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5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350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DCEBBCF2AF7247AEE750DC6F5A8F02B86F026BE518F2BC71D7AB3945017C0696CC94C56470499B75857f705O" TargetMode="External"/><Relationship Id="rId13" Type="http://schemas.openxmlformats.org/officeDocument/2006/relationships/hyperlink" Target="consultantplus://offline/ref=5FCDCEBBCF2AF7247AEE750DC6F5A8F02B86F026BE528A2CC51D7AB3945017C0696CC94C56470499B75857f70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DCEBBCF2AF7247AEE750DC6F5A8F02B86F026BF588D28CC1D7AB3945017C0696CC94C56470499B75857f705O" TargetMode="External"/><Relationship Id="rId12" Type="http://schemas.openxmlformats.org/officeDocument/2006/relationships/hyperlink" Target="consultantplus://offline/ref=5FCDCEBBCF2AF7247AEE750DC6F5A8F02B86F026BF508F2ACC1D7AB3945017C0f609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DCEBBCF2AF7247AEE750DC6F5A8F02B86F026BF558C2CCD1D7AB3945017C0696CC94C56470499B75857f705O" TargetMode="External"/><Relationship Id="rId11" Type="http://schemas.openxmlformats.org/officeDocument/2006/relationships/hyperlink" Target="consultantplus://offline/ref=5FCDCEBBCF2AF7247AEE750DC6F5A8F02B86F026BC59842BCD1D7AB3945017C0696CC94C56470499B75854f704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CDCEBBCF2AF7247AEE6B00D099F5F92C8EA92FBA52867F994221EEC3591D972E23900E124A0599fB0FO" TargetMode="External"/><Relationship Id="rId10" Type="http://schemas.openxmlformats.org/officeDocument/2006/relationships/hyperlink" Target="consultantplus://offline/ref=5FCDCEBBCF2AF7247AEE750DC6F5A8F02B86F026BF508F2DC01D7AB3945017C0f60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DCEBBCF2AF7247AEE750DC6F5A8F02B86F026BE528A2CC51D7AB3945017C0696CC94C56470499B75857f705O" TargetMode="External"/><Relationship Id="rId14" Type="http://schemas.openxmlformats.org/officeDocument/2006/relationships/hyperlink" Target="consultantplus://offline/ref=5FCDCEBBCF2AF7247AEE750DC6F5A8F02B86F026BE50882CC51D7AB3945017C0f60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12922</Words>
  <Characters>73660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86410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1</cp:revision>
  <dcterms:created xsi:type="dcterms:W3CDTF">2018-02-26T14:52:00Z</dcterms:created>
  <dcterms:modified xsi:type="dcterms:W3CDTF">2018-02-26T14:52:00Z</dcterms:modified>
</cp:coreProperties>
</file>